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03" w:rsidRPr="000D0C06" w:rsidRDefault="00586303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"/>
          <w:sz w:val="20"/>
          <w:szCs w:val="20"/>
        </w:rPr>
        <w:sectPr w:rsidR="00586303" w:rsidRPr="000D0C06" w:rsidSect="00F40550">
          <w:headerReference w:type="even" r:id="rId8"/>
          <w:headerReference w:type="default" r:id="rId9"/>
          <w:type w:val="continuous"/>
          <w:pgSz w:w="11906" w:h="16838"/>
          <w:pgMar w:top="1067" w:right="566" w:bottom="1417" w:left="1417" w:header="426" w:footer="0" w:gutter="0"/>
          <w:cols w:num="3" w:space="283"/>
          <w:docGrid w:linePitch="360"/>
        </w:sectPr>
      </w:pPr>
    </w:p>
    <w:p w:rsidR="00A2619E" w:rsidRDefault="00A2619E" w:rsidP="00A2619E">
      <w:pPr>
        <w:widowControl w:val="0"/>
        <w:autoSpaceDE w:val="0"/>
        <w:autoSpaceDN w:val="0"/>
        <w:adjustRightInd w:val="0"/>
        <w:spacing w:after="0" w:line="276" w:lineRule="auto"/>
        <w:ind w:right="851"/>
        <w:jc w:val="right"/>
        <w:rPr>
          <w:rFonts w:ascii="Cambria" w:hAnsi="Cambria" w:cs="Times"/>
        </w:rPr>
      </w:pPr>
      <w:r w:rsidRPr="00120392">
        <w:rPr>
          <w:rFonts w:ascii="Cambria" w:hAnsi="Cambria" w:cs="Times"/>
        </w:rPr>
        <w:lastRenderedPageBreak/>
        <w:t>Załącznik nr 7 do SIWZ</w:t>
      </w:r>
    </w:p>
    <w:p w:rsidR="00A2619E" w:rsidRDefault="00A2619E" w:rsidP="00A2619E">
      <w:pPr>
        <w:widowControl w:val="0"/>
        <w:autoSpaceDE w:val="0"/>
        <w:autoSpaceDN w:val="0"/>
        <w:adjustRightInd w:val="0"/>
        <w:spacing w:after="0" w:line="276" w:lineRule="auto"/>
        <w:ind w:right="851"/>
        <w:jc w:val="right"/>
        <w:rPr>
          <w:rFonts w:ascii="Cambria" w:hAnsi="Cambria" w:cs="Times"/>
        </w:rPr>
      </w:pPr>
    </w:p>
    <w:p w:rsidR="00A2619E" w:rsidRPr="00120392" w:rsidRDefault="00A2619E" w:rsidP="00A2619E">
      <w:pPr>
        <w:widowControl w:val="0"/>
        <w:autoSpaceDE w:val="0"/>
        <w:autoSpaceDN w:val="0"/>
        <w:adjustRightInd w:val="0"/>
        <w:spacing w:after="0" w:line="276" w:lineRule="auto"/>
        <w:ind w:right="851"/>
        <w:jc w:val="right"/>
        <w:rPr>
          <w:rFonts w:ascii="Cambria" w:hAnsi="Cambria" w:cs="Times"/>
        </w:rPr>
        <w:sectPr w:rsidR="00A2619E" w:rsidRPr="00120392" w:rsidSect="00D037FF">
          <w:headerReference w:type="even" r:id="rId10"/>
          <w:headerReference w:type="default" r:id="rId11"/>
          <w:type w:val="continuous"/>
          <w:pgSz w:w="11906" w:h="16838"/>
          <w:pgMar w:top="1067" w:right="566" w:bottom="1417" w:left="1417" w:header="426" w:footer="0" w:gutter="0"/>
          <w:cols w:space="283"/>
          <w:docGrid w:linePitch="360"/>
        </w:sectPr>
      </w:pPr>
    </w:p>
    <w:p w:rsidR="00A2619E" w:rsidRPr="001E5684" w:rsidRDefault="00A2619E" w:rsidP="00A261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lastRenderedPageBreak/>
        <w:t>Szczegółowy o</w:t>
      </w:r>
      <w:r w:rsidRPr="001E5684">
        <w:rPr>
          <w:rFonts w:ascii="Cambria" w:hAnsi="Cambria" w:cs="Times New Roman"/>
          <w:b/>
        </w:rPr>
        <w:t xml:space="preserve">pis </w:t>
      </w:r>
      <w:r>
        <w:rPr>
          <w:rFonts w:ascii="Cambria" w:hAnsi="Cambria" w:cs="Times New Roman"/>
          <w:b/>
        </w:rPr>
        <w:t>przedmiotu zamówienia</w:t>
      </w:r>
    </w:p>
    <w:p w:rsidR="00C07BFA" w:rsidRPr="000D0C06" w:rsidRDefault="00C07BFA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0D0C06" w:rsidRPr="000D0C06" w:rsidRDefault="000D0C06" w:rsidP="000D0C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 xml:space="preserve">1. </w:t>
      </w:r>
      <w:r w:rsidRPr="000D0C06">
        <w:rPr>
          <w:rFonts w:ascii="Cambria" w:hAnsi="Cambria"/>
          <w:sz w:val="20"/>
          <w:szCs w:val="20"/>
        </w:rPr>
        <w:t xml:space="preserve">Przedmiotem zamówienia jest świadczenie dostaw oraz </w:t>
      </w:r>
      <w:proofErr w:type="spellStart"/>
      <w:r w:rsidRPr="000D0C06">
        <w:rPr>
          <w:rFonts w:ascii="Cambria" w:hAnsi="Cambria"/>
          <w:sz w:val="20"/>
          <w:szCs w:val="20"/>
        </w:rPr>
        <w:t>usług</w:t>
      </w:r>
      <w:proofErr w:type="spellEnd"/>
      <w:r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 w:cs="Times New Roman"/>
          <w:sz w:val="20"/>
          <w:szCs w:val="20"/>
        </w:rPr>
        <w:t xml:space="preserve">w ramach zadania pod nazwą </w:t>
      </w:r>
      <w:r w:rsidRPr="000D0C06">
        <w:rPr>
          <w:rFonts w:ascii="Cambria" w:hAnsi="Cambria"/>
          <w:sz w:val="20"/>
          <w:szCs w:val="20"/>
        </w:rPr>
        <w:t>”Wsparcie gospodarki niskoemisyjnej poprzez modernizację oświetlenia ulicznego ZIT KOF na obszarze Gminy Daleszyce”</w:t>
      </w:r>
      <w:r w:rsidRPr="000D0C06">
        <w:rPr>
          <w:rFonts w:ascii="Cambria" w:hAnsi="Cambria" w:cs="Times New Roman"/>
          <w:sz w:val="20"/>
          <w:szCs w:val="20"/>
        </w:rPr>
        <w:t xml:space="preserve"> </w:t>
      </w:r>
      <w:r w:rsidRPr="000D0C06">
        <w:rPr>
          <w:rFonts w:ascii="Cambria" w:hAnsi="Cambria"/>
          <w:sz w:val="20"/>
          <w:szCs w:val="20"/>
        </w:rPr>
        <w:t>składanego</w:t>
      </w:r>
      <w:r w:rsidRPr="000D0C06">
        <w:rPr>
          <w:rFonts w:ascii="Cambria" w:hAnsi="Cambria"/>
          <w:bCs/>
          <w:sz w:val="20"/>
          <w:szCs w:val="20"/>
        </w:rPr>
        <w:t xml:space="preserve"> w ramach Regionalnego Programu Operacyjnego Województwa Świętokrzyskiego na lata 2014-2020,</w:t>
      </w:r>
    </w:p>
    <w:p w:rsidR="000D0C06" w:rsidRPr="000D0C06" w:rsidRDefault="000D0C06" w:rsidP="000D0C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0D0C06" w:rsidRPr="000D0C06" w:rsidRDefault="000D0C06" w:rsidP="000D0C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 xml:space="preserve">2. Główny przedmiot zamówienia </w:t>
      </w:r>
      <w:proofErr w:type="spellStart"/>
      <w:r w:rsidRPr="000D0C06">
        <w:rPr>
          <w:rFonts w:ascii="Cambria" w:hAnsi="Cambria" w:cs="Times New Roman"/>
          <w:sz w:val="20"/>
          <w:szCs w:val="20"/>
        </w:rPr>
        <w:t>wg</w:t>
      </w:r>
      <w:proofErr w:type="spellEnd"/>
      <w:r w:rsidRPr="000D0C06">
        <w:rPr>
          <w:rFonts w:ascii="Cambria" w:hAnsi="Cambria" w:cs="Times New Roman"/>
          <w:sz w:val="20"/>
          <w:szCs w:val="20"/>
        </w:rPr>
        <w:t>. Wspólnego Słownika Zamówień (CPV):</w:t>
      </w:r>
    </w:p>
    <w:p w:rsidR="000D0C06" w:rsidRPr="000D0C06" w:rsidRDefault="000D0C06" w:rsidP="000D0C06">
      <w:pPr>
        <w:pStyle w:val="Listapunktowana"/>
        <w:tabs>
          <w:tab w:val="left" w:pos="2835"/>
        </w:tabs>
        <w:spacing w:line="276" w:lineRule="auto"/>
        <w:ind w:left="720" w:firstLine="0"/>
        <w:jc w:val="both"/>
        <w:rPr>
          <w:rFonts w:ascii="Cambria" w:hAnsi="Cambria" w:cs="Tahoma"/>
          <w:b/>
          <w:sz w:val="20"/>
        </w:rPr>
      </w:pPr>
      <w:r w:rsidRPr="000D0C06">
        <w:rPr>
          <w:rFonts w:ascii="Cambria" w:hAnsi="Cambria" w:cs="Tahoma"/>
          <w:b/>
          <w:sz w:val="20"/>
        </w:rPr>
        <w:t xml:space="preserve">31520000-7 </w:t>
      </w:r>
      <w:r w:rsidRPr="000D0C06">
        <w:rPr>
          <w:rFonts w:ascii="Cambria" w:hAnsi="Cambria" w:cs="Tahoma"/>
          <w:sz w:val="20"/>
        </w:rPr>
        <w:t>– Lampy i oprawy oświetleniowe</w:t>
      </w:r>
    </w:p>
    <w:p w:rsidR="000D0C06" w:rsidRPr="000D0C06" w:rsidRDefault="000D0C06" w:rsidP="000D0C06">
      <w:pPr>
        <w:pStyle w:val="Listapunktowana"/>
        <w:tabs>
          <w:tab w:val="left" w:pos="2835"/>
        </w:tabs>
        <w:spacing w:line="276" w:lineRule="auto"/>
        <w:ind w:left="720" w:firstLine="0"/>
        <w:jc w:val="both"/>
        <w:rPr>
          <w:rFonts w:ascii="Cambria" w:hAnsi="Cambria"/>
          <w:bCs/>
          <w:sz w:val="20"/>
        </w:rPr>
      </w:pPr>
      <w:r w:rsidRPr="000D0C06">
        <w:rPr>
          <w:rFonts w:ascii="Cambria" w:hAnsi="Cambria"/>
          <w:b/>
          <w:sz w:val="20"/>
        </w:rPr>
        <w:t>45316110-9</w:t>
      </w:r>
      <w:r w:rsidRPr="000D0C06">
        <w:rPr>
          <w:rFonts w:ascii="Cambria" w:hAnsi="Cambria"/>
          <w:sz w:val="20"/>
        </w:rPr>
        <w:t xml:space="preserve"> - Instalowanie urządzeń oświetlenia drogowego</w:t>
      </w:r>
      <w:r w:rsidRPr="000D0C06">
        <w:rPr>
          <w:rFonts w:ascii="Cambria" w:hAnsi="Cambria"/>
          <w:b/>
          <w:bCs/>
          <w:sz w:val="20"/>
        </w:rPr>
        <w:t xml:space="preserve"> </w:t>
      </w:r>
      <w:r w:rsidRPr="000D0C06">
        <w:rPr>
          <w:rFonts w:ascii="Cambria" w:hAnsi="Cambria"/>
          <w:bCs/>
          <w:sz w:val="20"/>
        </w:rPr>
        <w:t xml:space="preserve">  </w:t>
      </w:r>
    </w:p>
    <w:p w:rsidR="000D0C06" w:rsidRPr="000D0C06" w:rsidRDefault="000D0C06" w:rsidP="000D0C06">
      <w:pPr>
        <w:pStyle w:val="Akapitzlist"/>
        <w:autoSpaceDE w:val="0"/>
        <w:spacing w:line="276" w:lineRule="auto"/>
        <w:jc w:val="both"/>
        <w:rPr>
          <w:rFonts w:ascii="Cambria" w:hAnsi="Cambria" w:cs="Cambria"/>
          <w:sz w:val="20"/>
          <w:szCs w:val="20"/>
        </w:rPr>
      </w:pPr>
      <w:r w:rsidRPr="000D0C06">
        <w:rPr>
          <w:rFonts w:ascii="Cambria" w:hAnsi="Cambria" w:cs="Cambria"/>
          <w:b/>
          <w:sz w:val="20"/>
          <w:szCs w:val="20"/>
        </w:rPr>
        <w:t>45316100-6</w:t>
      </w:r>
      <w:r w:rsidRPr="000D0C06">
        <w:rPr>
          <w:rFonts w:ascii="Cambria" w:hAnsi="Cambria" w:cs="Cambria"/>
          <w:sz w:val="20"/>
          <w:szCs w:val="20"/>
        </w:rPr>
        <w:t xml:space="preserve"> - Instalowanie urządzeń oświetlenia zewnętrznego</w:t>
      </w:r>
    </w:p>
    <w:p w:rsidR="000D0C06" w:rsidRPr="000D0C06" w:rsidRDefault="000D0C06" w:rsidP="000D0C06">
      <w:pPr>
        <w:pStyle w:val="Akapitzlist"/>
        <w:autoSpaceDE w:val="0"/>
        <w:spacing w:line="276" w:lineRule="auto"/>
        <w:jc w:val="both"/>
        <w:rPr>
          <w:rFonts w:ascii="Cambria" w:hAnsi="Cambria" w:cs="Cambria"/>
          <w:b/>
          <w:sz w:val="20"/>
          <w:szCs w:val="20"/>
        </w:rPr>
      </w:pPr>
      <w:r w:rsidRPr="000D0C06">
        <w:rPr>
          <w:rFonts w:ascii="Cambria" w:hAnsi="Cambria" w:cs="Cambria"/>
          <w:b/>
          <w:sz w:val="20"/>
          <w:szCs w:val="20"/>
        </w:rPr>
        <w:t xml:space="preserve">45310000-3 - </w:t>
      </w:r>
      <w:r w:rsidRPr="000D0C06">
        <w:rPr>
          <w:rFonts w:ascii="Cambria" w:hAnsi="Cambria" w:cs="Cambria"/>
          <w:sz w:val="20"/>
          <w:szCs w:val="20"/>
        </w:rPr>
        <w:t>Roboty instalacyjne elektryczne”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3. Podstawy Prawne Zamówienia Publicznego:</w:t>
      </w:r>
    </w:p>
    <w:p w:rsidR="00F64DA5" w:rsidRPr="000D0C06" w:rsidRDefault="00717B88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3.1</w:t>
      </w:r>
      <w:r w:rsidR="00F64DA5" w:rsidRPr="000D0C06">
        <w:rPr>
          <w:rFonts w:ascii="Cambria" w:hAnsi="Cambria" w:cs="Times New Roman"/>
          <w:sz w:val="20"/>
          <w:szCs w:val="20"/>
        </w:rPr>
        <w:t xml:space="preserve"> Ustawa z dnia 29 stycznia 2004 r. Prawo zamówień publicznych z późniejszymi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zmianami zw</w:t>
      </w:r>
      <w:r w:rsidR="000D0C06" w:rsidRPr="000D0C06">
        <w:rPr>
          <w:rFonts w:ascii="Cambria" w:hAnsi="Cambria" w:cs="Times New Roman"/>
          <w:sz w:val="20"/>
          <w:szCs w:val="20"/>
        </w:rPr>
        <w:t>ana dalej Ustawą ( Dz. U. z 2015 r. poz. 2164</w:t>
      </w:r>
      <w:r w:rsidRPr="000D0C06">
        <w:rPr>
          <w:rFonts w:ascii="Cambria" w:hAnsi="Cambria" w:cs="Times New Roman"/>
          <w:sz w:val="20"/>
          <w:szCs w:val="20"/>
        </w:rPr>
        <w:t xml:space="preserve"> z </w:t>
      </w:r>
      <w:proofErr w:type="spellStart"/>
      <w:r w:rsidRPr="000D0C06">
        <w:rPr>
          <w:rFonts w:ascii="Cambria" w:hAnsi="Cambria" w:cs="Times New Roman"/>
          <w:sz w:val="20"/>
          <w:szCs w:val="20"/>
        </w:rPr>
        <w:t>późn</w:t>
      </w:r>
      <w:proofErr w:type="spellEnd"/>
      <w:r w:rsidRPr="000D0C06">
        <w:rPr>
          <w:rFonts w:ascii="Cambria" w:hAnsi="Cambria" w:cs="Times New Roman"/>
          <w:sz w:val="20"/>
          <w:szCs w:val="20"/>
        </w:rPr>
        <w:t>. zm. );</w:t>
      </w:r>
    </w:p>
    <w:p w:rsidR="00F64DA5" w:rsidRPr="000D0C06" w:rsidRDefault="00717B88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3.2</w:t>
      </w:r>
      <w:r w:rsidR="00F64DA5" w:rsidRPr="000D0C06">
        <w:rPr>
          <w:rFonts w:ascii="Cambria" w:hAnsi="Cambria" w:cs="Times New Roman"/>
          <w:sz w:val="20"/>
          <w:szCs w:val="20"/>
        </w:rPr>
        <w:t xml:space="preserve"> Ustawa z dnia 7 lipca 1994 r. Prawo budowlane ( Dz. U. z 2013 r. poz. 1409 z </w:t>
      </w:r>
      <w:proofErr w:type="spellStart"/>
      <w:r w:rsidR="00F64DA5" w:rsidRPr="000D0C06">
        <w:rPr>
          <w:rFonts w:ascii="Cambria" w:hAnsi="Cambria" w:cs="Times New Roman"/>
          <w:sz w:val="20"/>
          <w:szCs w:val="20"/>
        </w:rPr>
        <w:t>późn</w:t>
      </w:r>
      <w:proofErr w:type="spellEnd"/>
      <w:r w:rsidR="00F64DA5" w:rsidRPr="000D0C06">
        <w:rPr>
          <w:rFonts w:ascii="Cambria" w:hAnsi="Cambria" w:cs="Times New Roman"/>
          <w:sz w:val="20"/>
          <w:szCs w:val="20"/>
        </w:rPr>
        <w:t>. zm.).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3</w:t>
      </w:r>
      <w:r w:rsidR="00717B88" w:rsidRPr="000D0C06">
        <w:rPr>
          <w:rFonts w:ascii="Cambria" w:hAnsi="Cambria" w:cs="Times New Roman"/>
          <w:sz w:val="20"/>
          <w:szCs w:val="20"/>
        </w:rPr>
        <w:t>.3</w:t>
      </w:r>
      <w:r w:rsidRPr="000D0C06">
        <w:rPr>
          <w:rFonts w:ascii="Cambria" w:hAnsi="Cambria" w:cs="Times New Roman"/>
          <w:sz w:val="20"/>
          <w:szCs w:val="20"/>
        </w:rPr>
        <w:t xml:space="preserve"> Ustawa z dnia 16 kwietnia 2004 r. o wyrobach budowlanych (Dz. U. z 2014 r. poz. 883);</w:t>
      </w:r>
    </w:p>
    <w:p w:rsidR="00F64DA5" w:rsidRPr="000D0C06" w:rsidRDefault="00717B88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3.4</w:t>
      </w:r>
      <w:r w:rsidR="00F64DA5" w:rsidRPr="000D0C06">
        <w:rPr>
          <w:rFonts w:ascii="Cambria" w:hAnsi="Cambria" w:cs="Times New Roman"/>
          <w:sz w:val="20"/>
          <w:szCs w:val="20"/>
        </w:rPr>
        <w:t xml:space="preserve"> Ustawa z dnia 10 kwietnia 1997 r. Prawo energetyczne (tj. Dz. U. z 2012 r., poz. 1039 z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0D0C06">
        <w:rPr>
          <w:rFonts w:ascii="Cambria" w:hAnsi="Cambria" w:cs="Times New Roman"/>
          <w:sz w:val="20"/>
          <w:szCs w:val="20"/>
        </w:rPr>
        <w:t>późn</w:t>
      </w:r>
      <w:proofErr w:type="spellEnd"/>
      <w:r w:rsidRPr="000D0C06">
        <w:rPr>
          <w:rFonts w:ascii="Cambria" w:hAnsi="Cambria" w:cs="Times New Roman"/>
          <w:sz w:val="20"/>
          <w:szCs w:val="20"/>
        </w:rPr>
        <w:t>. zm.);</w:t>
      </w:r>
    </w:p>
    <w:p w:rsidR="00F64DA5" w:rsidRPr="000D0C06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3.5</w:t>
      </w:r>
      <w:r w:rsidR="00F64DA5" w:rsidRPr="000D0C06">
        <w:rPr>
          <w:rFonts w:ascii="Cambria" w:hAnsi="Cambria" w:cs="Times New Roman"/>
          <w:sz w:val="20"/>
          <w:szCs w:val="20"/>
        </w:rPr>
        <w:t xml:space="preserve"> Rozporządzenie Ministra Infrastruktury z dnia 19 listopada 2001 r. w sprawie rodzajów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obiektów budowlanych, przy których realizacji jest wymagane ustanowienie inspektora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nadzoru inwestorskiego ( Dz. U. Nr 138 poz. 1554);</w:t>
      </w:r>
    </w:p>
    <w:p w:rsidR="00F64DA5" w:rsidRPr="000D0C06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3.</w:t>
      </w:r>
      <w:r w:rsidR="00F64DA5" w:rsidRPr="000D0C06">
        <w:rPr>
          <w:rFonts w:ascii="Cambria" w:hAnsi="Cambria" w:cs="Times New Roman"/>
          <w:sz w:val="20"/>
          <w:szCs w:val="20"/>
        </w:rPr>
        <w:t>6) Rozporządzenie Ministra Transportu Budownictwa i Gospodarki Morskiej z dnia 25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kwietnia 2012 r., w sprawie szczegółowego zakresu i formy projektu budowlanego (Dz.U.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 xml:space="preserve">z 2012r. poz.462 z </w:t>
      </w:r>
      <w:proofErr w:type="spellStart"/>
      <w:r w:rsidRPr="000D0C06">
        <w:rPr>
          <w:rFonts w:ascii="Cambria" w:hAnsi="Cambria" w:cs="Times New Roman"/>
          <w:sz w:val="20"/>
          <w:szCs w:val="20"/>
        </w:rPr>
        <w:t>późn</w:t>
      </w:r>
      <w:proofErr w:type="spellEnd"/>
      <w:r w:rsidRPr="000D0C06">
        <w:rPr>
          <w:rFonts w:ascii="Cambria" w:hAnsi="Cambria" w:cs="Times New Roman"/>
          <w:sz w:val="20"/>
          <w:szCs w:val="20"/>
        </w:rPr>
        <w:t>. zm.)</w:t>
      </w:r>
    </w:p>
    <w:p w:rsidR="00F64DA5" w:rsidRPr="000D0C06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3.7</w:t>
      </w:r>
      <w:r w:rsidR="00F64DA5" w:rsidRPr="000D0C06">
        <w:rPr>
          <w:rFonts w:ascii="Cambria" w:hAnsi="Cambria" w:cs="Times New Roman"/>
          <w:sz w:val="20"/>
          <w:szCs w:val="20"/>
        </w:rPr>
        <w:t xml:space="preserve"> Rozporządzenie Ministra Infrastruktury z dnia 23 czerwca 2003 r., w sprawie</w:t>
      </w:r>
      <w:r w:rsidRPr="000D0C06">
        <w:rPr>
          <w:rFonts w:ascii="Cambria" w:hAnsi="Cambria" w:cs="Times New Roman"/>
          <w:sz w:val="20"/>
          <w:szCs w:val="20"/>
        </w:rPr>
        <w:t xml:space="preserve"> </w:t>
      </w:r>
      <w:r w:rsidR="00F64DA5" w:rsidRPr="000D0C06">
        <w:rPr>
          <w:rFonts w:ascii="Cambria" w:hAnsi="Cambria" w:cs="Times New Roman"/>
          <w:sz w:val="20"/>
          <w:szCs w:val="20"/>
        </w:rPr>
        <w:t>informacji dotyczącej bezpieczeństwa i ochrony zdrowia oraz planu bezpieczeństwa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i ochrony zdrowia ( Dz. U. Nr 120 poz. 1126);</w:t>
      </w:r>
    </w:p>
    <w:p w:rsidR="00F64DA5" w:rsidRPr="000D0C06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3.8</w:t>
      </w:r>
      <w:r w:rsidR="00F64DA5" w:rsidRPr="000D0C06">
        <w:rPr>
          <w:rFonts w:ascii="Cambria" w:hAnsi="Cambria" w:cs="Times New Roman"/>
          <w:sz w:val="20"/>
          <w:szCs w:val="20"/>
        </w:rPr>
        <w:t xml:space="preserve"> </w:t>
      </w:r>
      <w:r w:rsidRPr="000D0C06">
        <w:rPr>
          <w:rFonts w:ascii="Cambria" w:hAnsi="Cambria" w:cs="Times New Roman"/>
          <w:sz w:val="20"/>
          <w:szCs w:val="20"/>
        </w:rPr>
        <w:t>Normy, przepisy i wytyczne branż</w:t>
      </w:r>
      <w:r w:rsidR="00F64DA5" w:rsidRPr="000D0C06">
        <w:rPr>
          <w:rFonts w:ascii="Cambria" w:hAnsi="Cambria" w:cs="Times New Roman"/>
          <w:sz w:val="20"/>
          <w:szCs w:val="20"/>
        </w:rPr>
        <w:t>owe: PN- EN 13201.</w:t>
      </w:r>
    </w:p>
    <w:p w:rsidR="00921944" w:rsidRPr="000D0C06" w:rsidRDefault="0092194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4.1. Zakres rzeczowy przedmiotu zamówienia: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 xml:space="preserve">1. Przedmiotem zamówienia jest </w:t>
      </w:r>
      <w:r w:rsidR="008208F1" w:rsidRPr="000D0C06">
        <w:rPr>
          <w:rFonts w:ascii="Cambria" w:hAnsi="Cambria" w:cs="Times New Roman"/>
          <w:sz w:val="20"/>
          <w:szCs w:val="20"/>
        </w:rPr>
        <w:t>wykonanie robót budowlanych polegających na:</w:t>
      </w:r>
    </w:p>
    <w:p w:rsidR="008208F1" w:rsidRPr="000D0C06" w:rsidRDefault="008208F1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892128" w:rsidRPr="000D0C06" w:rsidRDefault="008208F1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bCs/>
          <w:sz w:val="20"/>
          <w:szCs w:val="20"/>
        </w:rPr>
        <w:t>wymianie 81</w:t>
      </w:r>
      <w:r w:rsidR="00784E0E" w:rsidRPr="000D0C06">
        <w:rPr>
          <w:rFonts w:ascii="Cambria" w:hAnsi="Cambria"/>
          <w:bCs/>
          <w:sz w:val="20"/>
          <w:szCs w:val="20"/>
        </w:rPr>
        <w:t>0</w:t>
      </w:r>
      <w:r w:rsidRPr="000D0C06">
        <w:rPr>
          <w:rFonts w:ascii="Cambria" w:hAnsi="Cambria"/>
          <w:bCs/>
          <w:sz w:val="20"/>
          <w:szCs w:val="20"/>
        </w:rPr>
        <w:t xml:space="preserve"> </w:t>
      </w:r>
      <w:r w:rsidR="002540BE" w:rsidRPr="000D0C06">
        <w:rPr>
          <w:rFonts w:ascii="Cambria" w:hAnsi="Cambria"/>
          <w:bCs/>
          <w:sz w:val="20"/>
          <w:szCs w:val="20"/>
        </w:rPr>
        <w:t xml:space="preserve">szt. </w:t>
      </w:r>
      <w:r w:rsidRPr="000D0C06">
        <w:rPr>
          <w:rFonts w:ascii="Cambria" w:hAnsi="Cambria"/>
          <w:bCs/>
          <w:sz w:val="20"/>
          <w:szCs w:val="20"/>
        </w:rPr>
        <w:t xml:space="preserve">dotychczasowych opraw </w:t>
      </w:r>
      <w:r w:rsidR="002540BE" w:rsidRPr="000D0C06">
        <w:rPr>
          <w:rFonts w:ascii="Cambria" w:hAnsi="Cambria"/>
          <w:bCs/>
          <w:sz w:val="20"/>
          <w:szCs w:val="20"/>
        </w:rPr>
        <w:t xml:space="preserve">oświetleniowych </w:t>
      </w:r>
      <w:r w:rsidRPr="000D0C06">
        <w:rPr>
          <w:rFonts w:ascii="Cambria" w:hAnsi="Cambria"/>
          <w:bCs/>
          <w:sz w:val="20"/>
          <w:szCs w:val="20"/>
        </w:rPr>
        <w:t>na nowoczesne oprawy w technologii LED</w:t>
      </w:r>
      <w:r w:rsidR="002540BE" w:rsidRPr="000D0C06">
        <w:rPr>
          <w:rFonts w:ascii="Cambria" w:hAnsi="Cambria"/>
          <w:bCs/>
          <w:sz w:val="20"/>
          <w:szCs w:val="20"/>
        </w:rPr>
        <w:t xml:space="preserve"> spełniające normę </w:t>
      </w:r>
      <w:r w:rsidR="00784E0E" w:rsidRPr="000D0C06">
        <w:rPr>
          <w:rFonts w:ascii="Cambria" w:hAnsi="Cambria" w:cs="Arial"/>
          <w:sz w:val="20"/>
          <w:szCs w:val="20"/>
        </w:rPr>
        <w:t>PN-EN 60598-1,PN-EN 60598-2-3</w:t>
      </w:r>
      <w:r w:rsidR="002540BE" w:rsidRPr="000D0C06">
        <w:rPr>
          <w:rFonts w:ascii="Cambria" w:hAnsi="Cambria"/>
          <w:bCs/>
          <w:sz w:val="20"/>
          <w:szCs w:val="20"/>
        </w:rPr>
        <w:t>, na konstrukcjach wsporczych linii energetycznych oraz na wydzielonych liniach oświetleniowych,</w:t>
      </w:r>
    </w:p>
    <w:p w:rsidR="002A206F" w:rsidRPr="000D0C06" w:rsidRDefault="00892128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bCs/>
          <w:sz w:val="20"/>
          <w:szCs w:val="20"/>
        </w:rPr>
        <w:t>wymianie i montażu wysięgników</w:t>
      </w:r>
    </w:p>
    <w:p w:rsidR="002540BE" w:rsidRPr="000D0C06" w:rsidRDefault="002540BE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i</w:t>
      </w:r>
      <w:r w:rsidR="008208F1" w:rsidRPr="000D0C06">
        <w:rPr>
          <w:rFonts w:ascii="Cambria" w:hAnsi="Cambria"/>
          <w:sz w:val="20"/>
          <w:szCs w:val="20"/>
        </w:rPr>
        <w:t>nstalację Systemu Inteligentnego oświetlenia, który umożliwi automatyczną zmianę parametrów oświetlenia, dostosowując je do bieżących wymagań, wynikających ze zmiennych sytuacji drogowych. Jest to również rozwiązanie informujące zarządcę oświetlenia o pracy i awariach oświetlenia</w:t>
      </w:r>
      <w:r w:rsidRPr="000D0C06">
        <w:rPr>
          <w:rFonts w:ascii="Cambria" w:hAnsi="Cambria"/>
          <w:sz w:val="20"/>
          <w:szCs w:val="20"/>
        </w:rPr>
        <w:t>,</w:t>
      </w:r>
    </w:p>
    <w:p w:rsidR="002540BE" w:rsidRPr="000D0C06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wykonanie badań i pomiarów dla całeg</w:t>
      </w:r>
      <w:r w:rsidR="002540BE" w:rsidRPr="000D0C06">
        <w:rPr>
          <w:rFonts w:ascii="Cambria" w:hAnsi="Cambria"/>
          <w:sz w:val="20"/>
          <w:szCs w:val="20"/>
        </w:rPr>
        <w:t>o zakresu przedmiotu zamówienia,</w:t>
      </w:r>
    </w:p>
    <w:p w:rsidR="002540BE" w:rsidRPr="000D0C06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udostępnienie Zamawiającemu systemu informatycznego sterowania oświetleniem z</w:t>
      </w:r>
      <w:r w:rsidR="008208F1" w:rsidRPr="000D0C06">
        <w:rPr>
          <w:rFonts w:ascii="Cambria" w:hAnsi="Cambria"/>
          <w:sz w:val="20"/>
          <w:szCs w:val="20"/>
        </w:rPr>
        <w:t xml:space="preserve"> moż</w:t>
      </w:r>
      <w:r w:rsidRPr="000D0C06">
        <w:rPr>
          <w:rFonts w:ascii="Cambria" w:hAnsi="Cambria"/>
          <w:sz w:val="20"/>
          <w:szCs w:val="20"/>
        </w:rPr>
        <w:t>liwością zdalnego monitor</w:t>
      </w:r>
      <w:r w:rsidR="002540BE" w:rsidRPr="000D0C06">
        <w:rPr>
          <w:rFonts w:ascii="Cambria" w:hAnsi="Cambria"/>
          <w:sz w:val="20"/>
          <w:szCs w:val="20"/>
        </w:rPr>
        <w:t>ingu wybudowanej infrastruktury,</w:t>
      </w:r>
    </w:p>
    <w:p w:rsidR="002540BE" w:rsidRPr="000D0C06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lastRenderedPageBreak/>
        <w:t>udzielenie Zamawiającemu nieograniczonej w czasie i terytorialnie licencji na korzystanie z</w:t>
      </w:r>
      <w:r w:rsidR="008208F1"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/>
          <w:sz w:val="20"/>
          <w:szCs w:val="20"/>
        </w:rPr>
        <w:t>systemu do zdalnego monitorow</w:t>
      </w:r>
      <w:r w:rsidR="002540BE" w:rsidRPr="000D0C06">
        <w:rPr>
          <w:rFonts w:ascii="Cambria" w:hAnsi="Cambria"/>
          <w:sz w:val="20"/>
          <w:szCs w:val="20"/>
        </w:rPr>
        <w:t>ania wybudowanej infrastruktury,</w:t>
      </w:r>
    </w:p>
    <w:p w:rsidR="002540BE" w:rsidRPr="000D0C06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wsparcie techniczne oraz stała aktualizacja oprogramowania systemu w okresie gwarancji,</w:t>
      </w:r>
    </w:p>
    <w:p w:rsidR="00784E0E" w:rsidRPr="000D0C06" w:rsidRDefault="00F64DA5" w:rsidP="00784E0E">
      <w:pPr>
        <w:pStyle w:val="Teksttreci0"/>
        <w:shd w:val="clear" w:color="auto" w:fill="auto"/>
        <w:spacing w:before="0" w:after="120" w:line="276" w:lineRule="auto"/>
        <w:ind w:right="20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osiągnięcie efektu ekologicznego na poziomie ograniczenia lub uniknięcia emisji dwutlenku</w:t>
      </w:r>
      <w:r w:rsidR="008208F1"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/>
          <w:sz w:val="20"/>
          <w:szCs w:val="20"/>
        </w:rPr>
        <w:t xml:space="preserve">węgla rocznie </w:t>
      </w:r>
      <w:r w:rsidR="001E5684" w:rsidRPr="000D0C06">
        <w:rPr>
          <w:rFonts w:ascii="Cambria" w:hAnsi="Cambria" w:cs="Arial"/>
          <w:sz w:val="20"/>
          <w:szCs w:val="20"/>
        </w:rPr>
        <w:t xml:space="preserve">121,76 </w:t>
      </w:r>
      <w:r w:rsidRPr="000D0C06">
        <w:rPr>
          <w:rFonts w:ascii="Cambria" w:hAnsi="Cambria"/>
          <w:sz w:val="20"/>
          <w:szCs w:val="20"/>
        </w:rPr>
        <w:t>Mg/rok w okresie pełnych pięciu lat kalendarzowych po wykonaniu</w:t>
      </w:r>
      <w:r w:rsidR="008208F1"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/>
          <w:sz w:val="20"/>
          <w:szCs w:val="20"/>
        </w:rPr>
        <w:t>zamówienia, czego potwierdzeniem będą sporządzan</w:t>
      </w:r>
      <w:r w:rsidR="008208F1" w:rsidRPr="000D0C06">
        <w:rPr>
          <w:rFonts w:ascii="Cambria" w:hAnsi="Cambria"/>
          <w:sz w:val="20"/>
          <w:szCs w:val="20"/>
        </w:rPr>
        <w:t>e przez Wykonawcę raporty za każ</w:t>
      </w:r>
      <w:r w:rsidRPr="000D0C06">
        <w:rPr>
          <w:rFonts w:ascii="Cambria" w:hAnsi="Cambria"/>
          <w:sz w:val="20"/>
          <w:szCs w:val="20"/>
        </w:rPr>
        <w:t>dy rok</w:t>
      </w:r>
      <w:r w:rsidR="002540BE"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/>
          <w:sz w:val="20"/>
          <w:szCs w:val="20"/>
        </w:rPr>
        <w:t>działania zmodernizowanego oświetlenia ulicznego, przy czym Wykonawca w ramach</w:t>
      </w:r>
      <w:r w:rsidR="008208F1"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/>
          <w:sz w:val="20"/>
          <w:szCs w:val="20"/>
        </w:rPr>
        <w:t>zamówienia we własnym zakresie i na swój koszt uzyska akceptację przedkładanych</w:t>
      </w:r>
      <w:r w:rsidR="008208F1"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/>
          <w:sz w:val="20"/>
          <w:szCs w:val="20"/>
        </w:rPr>
        <w:t>Zamawiającemu raportów przez W</w:t>
      </w:r>
      <w:r w:rsidR="00734872" w:rsidRPr="000D0C06">
        <w:rPr>
          <w:rFonts w:ascii="Cambria" w:hAnsi="Cambria"/>
          <w:sz w:val="20"/>
          <w:szCs w:val="20"/>
        </w:rPr>
        <w:t>eryfikatora</w:t>
      </w:r>
      <w:r w:rsidR="00784E0E" w:rsidRPr="000D0C06">
        <w:rPr>
          <w:rFonts w:ascii="Cambria" w:hAnsi="Cambria"/>
          <w:sz w:val="20"/>
          <w:szCs w:val="20"/>
        </w:rPr>
        <w:t xml:space="preserve">. </w:t>
      </w:r>
    </w:p>
    <w:p w:rsidR="00784E0E" w:rsidRPr="000D0C06" w:rsidRDefault="00784E0E" w:rsidP="00784E0E">
      <w:pPr>
        <w:pStyle w:val="Teksttreci0"/>
        <w:shd w:val="clear" w:color="auto" w:fill="auto"/>
        <w:spacing w:before="0" w:after="120" w:line="276" w:lineRule="auto"/>
        <w:ind w:right="20"/>
        <w:jc w:val="both"/>
        <w:rPr>
          <w:rFonts w:ascii="Cambria" w:hAnsi="Cambria"/>
          <w:sz w:val="20"/>
          <w:szCs w:val="20"/>
          <w:lang w:bidi="pl-PL"/>
        </w:rPr>
      </w:pPr>
      <w:r w:rsidRPr="000D0C06">
        <w:rPr>
          <w:rFonts w:ascii="Cambria" w:hAnsi="Cambria"/>
          <w:sz w:val="20"/>
          <w:szCs w:val="20"/>
        </w:rPr>
        <w:t xml:space="preserve">Poprzez Weryfikatora rozumie się </w:t>
      </w:r>
      <w:r w:rsidRPr="000D0C06">
        <w:rPr>
          <w:rFonts w:ascii="Cambria" w:hAnsi="Cambria"/>
          <w:sz w:val="20"/>
          <w:szCs w:val="20"/>
          <w:lang w:bidi="pl-PL"/>
        </w:rPr>
        <w:t>osobę posiadającą uprawnienia audytora energetycznego. Przez uprawnienia rozumie się dyplom ukończenia studiów podyplomowych lub kurs audytorów energetycznych oraz wpis na listę członków Zrzeszenia Audytorów Energetycznych.</w:t>
      </w:r>
    </w:p>
    <w:p w:rsidR="00784E0E" w:rsidRPr="000D0C06" w:rsidRDefault="00784E0E" w:rsidP="00784E0E">
      <w:pPr>
        <w:pStyle w:val="Teksttreci0"/>
        <w:shd w:val="clear" w:color="auto" w:fill="auto"/>
        <w:spacing w:before="0" w:after="120" w:line="276" w:lineRule="auto"/>
        <w:ind w:right="20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  <w:lang w:bidi="pl-PL"/>
        </w:rPr>
        <w:t xml:space="preserve">Weryfikacji podlegać będą raporty z osiągnięcia efektu ekologicznego oraz efektów energooszczędności opisanych w SOPZ i SIWZ. Weryfikacji podlegać będzie sposób dokonania obliczeń – czy są zgodne z przyjętą metodyką przeprowadzania audytów energetycznych i obliczeń efektów ekologicznych i energetycznych. </w:t>
      </w:r>
    </w:p>
    <w:p w:rsidR="002540BE" w:rsidRPr="000D0C06" w:rsidRDefault="002540BE" w:rsidP="00AA6767">
      <w:pPr>
        <w:pStyle w:val="Bezodstpw"/>
        <w:spacing w:line="276" w:lineRule="auto"/>
        <w:ind w:left="420"/>
        <w:jc w:val="both"/>
        <w:rPr>
          <w:rFonts w:ascii="Cambria" w:hAnsi="Cambria"/>
          <w:sz w:val="20"/>
          <w:szCs w:val="20"/>
        </w:rPr>
      </w:pPr>
    </w:p>
    <w:p w:rsidR="00F64DA5" w:rsidRPr="000D0C06" w:rsidRDefault="00F64DA5" w:rsidP="0089212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inne prace i roboty niezbędne do prawidłowego wykonania przedmiotu umowy, w tym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między innymi: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- opracowanie projektu organizacji ruchu na czas prowadzenia robót,</w:t>
      </w:r>
    </w:p>
    <w:p w:rsidR="00F64DA5" w:rsidRPr="000D0C06" w:rsidRDefault="002540BE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 xml:space="preserve">- </w:t>
      </w:r>
      <w:r w:rsidR="00F64DA5" w:rsidRPr="000D0C06">
        <w:rPr>
          <w:rFonts w:ascii="Cambria" w:hAnsi="Cambria" w:cs="Times New Roman"/>
          <w:sz w:val="20"/>
          <w:szCs w:val="20"/>
        </w:rPr>
        <w:t>oznakowanie, ubezpieczenie oraz zabezpieczenie przejętego placu budowy na czas robót,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- organizację zaplecza budowy,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- organizację dojść i dojazdów do posesji w trakcie prowadzenia robót,</w:t>
      </w:r>
    </w:p>
    <w:p w:rsidR="00F64DA5" w:rsidRPr="000D0C06" w:rsidRDefault="002540BE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 xml:space="preserve">- </w:t>
      </w:r>
      <w:r w:rsidR="00F64DA5" w:rsidRPr="000D0C06">
        <w:rPr>
          <w:rFonts w:ascii="Cambria" w:hAnsi="Cambria" w:cs="Times New Roman"/>
          <w:sz w:val="20"/>
          <w:szCs w:val="20"/>
        </w:rPr>
        <w:t>wykonanie pełnej dokumentacji powykonawczej z naniesionymi zmianami w trakcie robót,</w:t>
      </w:r>
    </w:p>
    <w:p w:rsidR="00F64DA5" w:rsidRPr="000D0C06" w:rsidRDefault="008208F1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- bieżący wywóz materiałów nieuż</w:t>
      </w:r>
      <w:r w:rsidR="00F64DA5" w:rsidRPr="000D0C06">
        <w:rPr>
          <w:rFonts w:ascii="Cambria" w:hAnsi="Cambria" w:cs="Times New Roman"/>
          <w:sz w:val="20"/>
          <w:szCs w:val="20"/>
        </w:rPr>
        <w:t>ytecznych z terenu budowy,</w:t>
      </w:r>
    </w:p>
    <w:p w:rsidR="00F64DA5" w:rsidRPr="000D0C06" w:rsidRDefault="00F64DA5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0D0C06">
        <w:rPr>
          <w:rFonts w:ascii="Cambria" w:hAnsi="Cambria" w:cs="Times New Roman"/>
          <w:sz w:val="20"/>
          <w:szCs w:val="20"/>
        </w:rPr>
        <w:t>- wykonanie robót naprawczych infrastruktury technicznej, której stan techniczny na skutek</w:t>
      </w:r>
      <w:r w:rsidR="008208F1" w:rsidRPr="000D0C06">
        <w:rPr>
          <w:rFonts w:ascii="Cambria" w:hAnsi="Cambria" w:cs="Times New Roman"/>
          <w:sz w:val="20"/>
          <w:szCs w:val="20"/>
        </w:rPr>
        <w:t xml:space="preserve"> </w:t>
      </w:r>
      <w:r w:rsidRPr="000D0C06">
        <w:rPr>
          <w:rFonts w:ascii="Cambria" w:hAnsi="Cambria" w:cs="Times New Roman"/>
          <w:sz w:val="20"/>
          <w:szCs w:val="20"/>
        </w:rPr>
        <w:t>realizacji robót uległ pogorszeniu, w tym robót odtworzeniowych.</w:t>
      </w:r>
    </w:p>
    <w:p w:rsidR="002540BE" w:rsidRPr="000D0C06" w:rsidRDefault="002540BE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2540BE" w:rsidRPr="000D0C06" w:rsidRDefault="002540BE" w:rsidP="00892128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Poprzez wdrożenie w/w działań technologicznych, możliwe jest osiągnięcie energooszczędności charakteryzującej się parametrami:</w:t>
      </w:r>
    </w:p>
    <w:p w:rsidR="002540BE" w:rsidRPr="000D0C06" w:rsidRDefault="002540BE" w:rsidP="00892128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  - Roczne zapotrzebowanie na energię do oświetlenia [kWh/rok]- 177 679,98</w:t>
      </w:r>
    </w:p>
    <w:p w:rsidR="002540BE" w:rsidRPr="000D0C06" w:rsidRDefault="002540BE" w:rsidP="00892128">
      <w:pPr>
        <w:pStyle w:val="Bezodstpw"/>
        <w:tabs>
          <w:tab w:val="left" w:pos="156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Obliczeniowa moc zainstalowanych źródeł światła [kW] - 54,27</w:t>
      </w:r>
    </w:p>
    <w:p w:rsidR="002540BE" w:rsidRPr="000D0C06" w:rsidRDefault="002540BE" w:rsidP="00892128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Roczne zmniejszenie zapotrzebowania na energię [%]:48,79</w:t>
      </w:r>
    </w:p>
    <w:p w:rsidR="001E5684" w:rsidRPr="000D0C06" w:rsidRDefault="001E5684" w:rsidP="00892128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P=ƒSˇ"/>
          <w:sz w:val="20"/>
          <w:szCs w:val="20"/>
        </w:rPr>
      </w:pPr>
      <w:r w:rsidRPr="000D0C06">
        <w:rPr>
          <w:rFonts w:ascii="Cambria" w:hAnsi="Cambria" w:cs="P=ƒSˇ"/>
          <w:sz w:val="20"/>
          <w:szCs w:val="20"/>
        </w:rPr>
        <w:t xml:space="preserve">- Ilość zaoszczędzonej energii w wyniku realizacji projektu - 169,31 </w:t>
      </w:r>
      <w:proofErr w:type="spellStart"/>
      <w:r w:rsidRPr="000D0C06">
        <w:rPr>
          <w:rFonts w:ascii="Cambria" w:hAnsi="Cambria" w:cs="P=ƒSˇ"/>
          <w:sz w:val="20"/>
          <w:szCs w:val="20"/>
        </w:rPr>
        <w:t>Mwh</w:t>
      </w:r>
      <w:proofErr w:type="spellEnd"/>
      <w:r w:rsidRPr="000D0C06">
        <w:rPr>
          <w:rFonts w:ascii="Cambria" w:hAnsi="Cambria" w:cs="P=ƒSˇ"/>
          <w:sz w:val="20"/>
          <w:szCs w:val="20"/>
        </w:rPr>
        <w:t>/rok;</w:t>
      </w:r>
    </w:p>
    <w:p w:rsidR="002540BE" w:rsidRPr="000D0C06" w:rsidRDefault="002540BE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1E5684" w:rsidRPr="000D0C06" w:rsidRDefault="001E5684" w:rsidP="00892128">
      <w:pPr>
        <w:spacing w:after="0" w:line="276" w:lineRule="auto"/>
        <w:ind w:firstLine="708"/>
        <w:jc w:val="both"/>
        <w:rPr>
          <w:rFonts w:ascii="Cambria" w:hAnsi="Cambria"/>
          <w:b/>
          <w:sz w:val="20"/>
          <w:szCs w:val="20"/>
        </w:rPr>
      </w:pPr>
      <w:r w:rsidRPr="000D0C06">
        <w:rPr>
          <w:rFonts w:ascii="Cambria" w:hAnsi="Cambria"/>
          <w:b/>
          <w:sz w:val="20"/>
          <w:szCs w:val="20"/>
        </w:rPr>
        <w:t xml:space="preserve">WAŻNE! </w:t>
      </w:r>
    </w:p>
    <w:p w:rsidR="001E5684" w:rsidRPr="000D0C06" w:rsidRDefault="001E5684" w:rsidP="00892128">
      <w:pPr>
        <w:spacing w:after="0" w:line="276" w:lineRule="auto"/>
        <w:ind w:firstLine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Osiągnięcie wskaźników będzie ewaluowane na podstawie audytu efektywności energetycznej oświetlenie ex </w:t>
      </w:r>
      <w:proofErr w:type="spellStart"/>
      <w:r w:rsidRPr="000D0C06">
        <w:rPr>
          <w:rFonts w:ascii="Cambria" w:hAnsi="Cambria"/>
          <w:sz w:val="20"/>
          <w:szCs w:val="20"/>
        </w:rPr>
        <w:t>ante</w:t>
      </w:r>
      <w:proofErr w:type="spellEnd"/>
      <w:r w:rsidRPr="000D0C06">
        <w:rPr>
          <w:rFonts w:ascii="Cambria" w:hAnsi="Cambria"/>
          <w:sz w:val="20"/>
          <w:szCs w:val="20"/>
        </w:rPr>
        <w:t>.</w:t>
      </w:r>
    </w:p>
    <w:p w:rsidR="001E5684" w:rsidRPr="000D0C06" w:rsidRDefault="001E5684" w:rsidP="00892128">
      <w:pPr>
        <w:spacing w:after="0" w:line="276" w:lineRule="auto"/>
        <w:ind w:firstLine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Zamawiający posiada pełna inwentaryzację z mapami, </w:t>
      </w:r>
      <w:r w:rsidR="00892128" w:rsidRPr="000D0C06">
        <w:rPr>
          <w:rFonts w:ascii="Cambria" w:hAnsi="Cambria"/>
          <w:sz w:val="20"/>
          <w:szCs w:val="20"/>
        </w:rPr>
        <w:t>audyt oświetlenia, opis specyfi</w:t>
      </w:r>
      <w:r w:rsidRPr="000D0C06">
        <w:rPr>
          <w:rFonts w:ascii="Cambria" w:hAnsi="Cambria"/>
          <w:sz w:val="20"/>
          <w:szCs w:val="20"/>
        </w:rPr>
        <w:t>k</w:t>
      </w:r>
      <w:r w:rsidR="00892128" w:rsidRPr="000D0C06">
        <w:rPr>
          <w:rFonts w:ascii="Cambria" w:hAnsi="Cambria"/>
          <w:sz w:val="20"/>
          <w:szCs w:val="20"/>
        </w:rPr>
        <w:t>a</w:t>
      </w:r>
      <w:r w:rsidRPr="000D0C06">
        <w:rPr>
          <w:rFonts w:ascii="Cambria" w:hAnsi="Cambria"/>
          <w:sz w:val="20"/>
          <w:szCs w:val="20"/>
        </w:rPr>
        <w:t>cji technicznej oświetlenia</w:t>
      </w:r>
    </w:p>
    <w:p w:rsidR="001E5684" w:rsidRPr="000D0C06" w:rsidRDefault="001E568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1E5684" w:rsidRPr="000D0C06" w:rsidRDefault="001E568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1E5684" w:rsidRPr="000D0C06" w:rsidRDefault="001E5684" w:rsidP="0074165A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SPECYFIKACJA TECHNICZNA OPRAW OŚWIETLENIOWYCH LED ORAZ SYSTEMU ZARZĄDZANIA OŚWIETLENIEM.</w:t>
      </w:r>
    </w:p>
    <w:p w:rsidR="001E5684" w:rsidRPr="000D0C06" w:rsidRDefault="001E5684" w:rsidP="0089212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784E0E" w:rsidRPr="000D0C06" w:rsidRDefault="001E5684" w:rsidP="00892128">
      <w:pPr>
        <w:spacing w:line="276" w:lineRule="auto"/>
        <w:ind w:firstLine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Dobór opraw należy prowadzić zgodnie z aktualną normą </w:t>
      </w:r>
      <w:r w:rsidR="00784E0E" w:rsidRPr="000D0C06">
        <w:rPr>
          <w:rFonts w:ascii="Cambria" w:hAnsi="Cambria" w:cs="Arial"/>
          <w:sz w:val="20"/>
          <w:szCs w:val="20"/>
        </w:rPr>
        <w:t>PN-EN 60598-1,PN-EN 60598-2-3</w:t>
      </w:r>
      <w:r w:rsidRPr="000D0C06">
        <w:rPr>
          <w:rFonts w:ascii="Cambria" w:hAnsi="Cambria"/>
          <w:sz w:val="20"/>
          <w:szCs w:val="20"/>
        </w:rPr>
        <w:t xml:space="preserve">. </w:t>
      </w:r>
    </w:p>
    <w:p w:rsidR="000D0C06" w:rsidRDefault="000D0C06" w:rsidP="0074165A">
      <w:pPr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1E5684" w:rsidRPr="000D0C06" w:rsidRDefault="001E5684" w:rsidP="0074165A">
      <w:pPr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0D0C06">
        <w:rPr>
          <w:rFonts w:ascii="Cambria" w:hAnsi="Cambria"/>
          <w:b/>
          <w:sz w:val="20"/>
          <w:szCs w:val="20"/>
          <w:u w:val="single"/>
        </w:rPr>
        <w:lastRenderedPageBreak/>
        <w:t>Op</w:t>
      </w:r>
      <w:r w:rsidR="0074165A" w:rsidRPr="000D0C06">
        <w:rPr>
          <w:rFonts w:ascii="Cambria" w:hAnsi="Cambria"/>
          <w:b/>
          <w:sz w:val="20"/>
          <w:szCs w:val="20"/>
          <w:u w:val="single"/>
        </w:rPr>
        <w:t xml:space="preserve">rawy muszą spełniać </w:t>
      </w:r>
      <w:r w:rsidRPr="000D0C06">
        <w:rPr>
          <w:rFonts w:ascii="Cambria" w:hAnsi="Cambria"/>
          <w:b/>
          <w:sz w:val="20"/>
          <w:szCs w:val="20"/>
          <w:u w:val="single"/>
        </w:rPr>
        <w:t>parametry</w:t>
      </w:r>
      <w:r w:rsidR="0074165A" w:rsidRPr="000D0C06">
        <w:rPr>
          <w:rFonts w:ascii="Cambria" w:hAnsi="Cambria"/>
          <w:b/>
          <w:sz w:val="20"/>
          <w:szCs w:val="20"/>
          <w:u w:val="single"/>
        </w:rPr>
        <w:t xml:space="preserve"> nie gorsze niż wskazane poniżej</w:t>
      </w:r>
      <w:r w:rsidRPr="000D0C06">
        <w:rPr>
          <w:rFonts w:ascii="Cambria" w:hAnsi="Cambria"/>
          <w:b/>
          <w:sz w:val="20"/>
          <w:szCs w:val="20"/>
          <w:u w:val="single"/>
        </w:rPr>
        <w:t>:</w:t>
      </w:r>
    </w:p>
    <w:p w:rsidR="0074165A" w:rsidRPr="000D0C06" w:rsidRDefault="0074165A" w:rsidP="0074165A">
      <w:pPr>
        <w:pStyle w:val="Bezodstpw"/>
        <w:rPr>
          <w:rFonts w:ascii="Cambria" w:hAnsi="Cambria" w:cs="Arial"/>
          <w:sz w:val="20"/>
          <w:szCs w:val="20"/>
        </w:rPr>
      </w:pP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1.Oprawa, kompletna tj. oprawa wraz z uchwytem montażowym pozwalającym na połączenie oprawy z wysięgnikiem/słup, wykonana w technologii LED z optyka drogową.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2.Diody w oprawach, wysokowydajne w technologii Power LED lub równoważne</w:t>
      </w:r>
      <w:r w:rsidR="00784E0E" w:rsidRPr="000D0C06">
        <w:rPr>
          <w:rFonts w:ascii="Cambria" w:hAnsi="Cambria" w:cs="Arial"/>
          <w:sz w:val="20"/>
          <w:szCs w:val="20"/>
        </w:rPr>
        <w:t>.</w:t>
      </w:r>
      <w:r w:rsidRPr="000D0C06">
        <w:rPr>
          <w:rFonts w:ascii="Cambria" w:hAnsi="Cambria" w:cs="Arial"/>
          <w:sz w:val="20"/>
          <w:szCs w:val="20"/>
        </w:rPr>
        <w:br/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 xml:space="preserve">3.Temperatura barwowa opraw </w:t>
      </w:r>
      <w:r w:rsidR="00784E0E" w:rsidRPr="000D0C06">
        <w:rPr>
          <w:rFonts w:ascii="Cambria" w:hAnsi="Cambria" w:cs="Arial"/>
          <w:sz w:val="20"/>
          <w:szCs w:val="20"/>
        </w:rPr>
        <w:t xml:space="preserve">4000 - </w:t>
      </w:r>
      <w:r w:rsidRPr="000D0C06">
        <w:rPr>
          <w:rFonts w:ascii="Cambria" w:hAnsi="Cambria" w:cs="Arial"/>
          <w:sz w:val="20"/>
          <w:szCs w:val="20"/>
        </w:rPr>
        <w:t>5000K  +/- 5%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4.Współczynnik oddawania barw opraw Ra ≥70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5.Trwałosc diod i zasilacza, niezależnie od wielkości prądu zasilającego nie powinna  być mniejsza niż 70.000 godz. dla L80</w:t>
      </w:r>
      <w:r w:rsidR="00632022" w:rsidRPr="000D0C06">
        <w:rPr>
          <w:rFonts w:ascii="Cambria" w:hAnsi="Cambria" w:cs="Arial"/>
          <w:sz w:val="20"/>
          <w:szCs w:val="20"/>
        </w:rPr>
        <w:t>B10</w:t>
      </w:r>
      <w:r w:rsidRPr="000D0C06">
        <w:rPr>
          <w:rFonts w:ascii="Cambria" w:hAnsi="Cambria" w:cs="Arial"/>
          <w:sz w:val="20"/>
          <w:szCs w:val="20"/>
        </w:rPr>
        <w:t>, przy założeniu, że średnia temperatura pracy, otoczenia nie będzie większa niż 25°C.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6.Napięcie zasilania opraw 220-240V/50-60 Hz.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7. Zasilacz oprawy ma być wyposażony w interfejs 1-10 V.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8.Oprawa ma być wyposażona w: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- ochronę przeciwprzepięciową ≥6 KV,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- zasilacz II klasa izolacji,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- zasilacza z funkcję CLO - regulacja utraty strumienia w czasie,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- gniazdo NEMA - ANSI C136.41.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9.</w:t>
      </w:r>
      <w:r w:rsidR="00784E0E" w:rsidRPr="000D0C06">
        <w:rPr>
          <w:rFonts w:ascii="Cambria" w:hAnsi="Cambria"/>
          <w:sz w:val="20"/>
          <w:szCs w:val="20"/>
        </w:rPr>
        <w:t xml:space="preserve"> Jednostka zasilacza oprawy ma być wymienialna bez użycia narzędzi z </w:t>
      </w:r>
      <w:r w:rsidR="00784E0E" w:rsidRPr="000D0C06">
        <w:rPr>
          <w:rFonts w:ascii="Cambria" w:hAnsi="Cambria"/>
          <w:spacing w:val="-3"/>
          <w:sz w:val="20"/>
          <w:szCs w:val="20"/>
        </w:rPr>
        <w:t xml:space="preserve">systemem </w:t>
      </w:r>
      <w:r w:rsidR="00784E0E" w:rsidRPr="000D0C06">
        <w:rPr>
          <w:rFonts w:ascii="Cambria" w:hAnsi="Cambria"/>
          <w:sz w:val="20"/>
          <w:szCs w:val="20"/>
        </w:rPr>
        <w:t xml:space="preserve">Plug and </w:t>
      </w:r>
      <w:r w:rsidR="00784E0E" w:rsidRPr="000D0C06">
        <w:rPr>
          <w:rFonts w:ascii="Cambria" w:hAnsi="Cambria"/>
          <w:spacing w:val="-5"/>
          <w:sz w:val="20"/>
          <w:szCs w:val="20"/>
        </w:rPr>
        <w:t xml:space="preserve">Play, </w:t>
      </w:r>
      <w:r w:rsidR="00784E0E" w:rsidRPr="000D0C06">
        <w:rPr>
          <w:rFonts w:ascii="Cambria" w:hAnsi="Cambria"/>
          <w:sz w:val="20"/>
          <w:szCs w:val="20"/>
        </w:rPr>
        <w:t>kabel do podłączenia zasilania powinien być wprowadzony przez dławik PG</w:t>
      </w:r>
      <w:r w:rsidR="00784E0E" w:rsidRPr="000D0C06">
        <w:rPr>
          <w:rFonts w:ascii="Cambria" w:hAnsi="Cambria"/>
          <w:spacing w:val="-36"/>
          <w:sz w:val="20"/>
          <w:szCs w:val="20"/>
        </w:rPr>
        <w:t xml:space="preserve"> </w:t>
      </w:r>
      <w:r w:rsidR="00784E0E" w:rsidRPr="000D0C06">
        <w:rPr>
          <w:rFonts w:ascii="Cambria" w:hAnsi="Cambria"/>
          <w:sz w:val="20"/>
          <w:szCs w:val="20"/>
        </w:rPr>
        <w:t>,</w:t>
      </w:r>
      <w:r w:rsidR="00784E0E" w:rsidRPr="000D0C06">
        <w:rPr>
          <w:rFonts w:ascii="Cambria" w:hAnsi="Cambria"/>
          <w:spacing w:val="-4"/>
          <w:sz w:val="20"/>
          <w:szCs w:val="20"/>
        </w:rPr>
        <w:t xml:space="preserve"> </w:t>
      </w:r>
      <w:r w:rsidR="00784E0E" w:rsidRPr="000D0C06">
        <w:rPr>
          <w:rFonts w:ascii="Cambria" w:hAnsi="Cambria"/>
          <w:sz w:val="20"/>
          <w:szCs w:val="20"/>
        </w:rPr>
        <w:t>do</w:t>
      </w:r>
      <w:r w:rsidR="00784E0E" w:rsidRPr="000D0C06">
        <w:rPr>
          <w:rFonts w:ascii="Cambria" w:hAnsi="Cambria"/>
          <w:spacing w:val="-4"/>
          <w:sz w:val="20"/>
          <w:szCs w:val="20"/>
        </w:rPr>
        <w:t xml:space="preserve"> </w:t>
      </w:r>
      <w:r w:rsidR="00784E0E" w:rsidRPr="000D0C06">
        <w:rPr>
          <w:rFonts w:ascii="Cambria" w:hAnsi="Cambria"/>
          <w:sz w:val="20"/>
          <w:szCs w:val="20"/>
        </w:rPr>
        <w:t>złączki</w:t>
      </w:r>
      <w:r w:rsidR="00784E0E" w:rsidRPr="000D0C06">
        <w:rPr>
          <w:rFonts w:ascii="Cambria" w:hAnsi="Cambria"/>
          <w:spacing w:val="-4"/>
          <w:sz w:val="20"/>
          <w:szCs w:val="20"/>
        </w:rPr>
        <w:t xml:space="preserve"> </w:t>
      </w:r>
      <w:r w:rsidR="00784E0E" w:rsidRPr="000D0C06">
        <w:rPr>
          <w:rFonts w:ascii="Cambria" w:hAnsi="Cambria"/>
          <w:sz w:val="20"/>
          <w:szCs w:val="20"/>
        </w:rPr>
        <w:t>zasilającej o nie gorszej szczelności niż szczelność całej oprawy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10.Szczelność całej oprawy nie mniej niż IP66, aby uniemożliwiać kondensowanie pary wodnej w oprawie , oprawa musi być wyposażona w zawór wyrównujący ciśnienie pomiędzy komorą lampy a otoczeniem.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11.Oprawa ma być wyposażona w system odcięcia zasilania w momencie otwarcia oprawy, oraz blokadę uniemożliwiającą samoczynne zamkniecie się oprawy  w czasie prac montażowo-konserwacyjnych, dostęp do komory osprzętu i optyki bez użycia dodatkowych narzędzi, klips otwierający oprawę ma być wykonany ze stali nierdzewnej.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 xml:space="preserve">Zamawiający nie dopuszcza opraw które są otwierana za pomocą śrubokręta, klucza, klucza </w:t>
      </w:r>
      <w:proofErr w:type="spellStart"/>
      <w:r w:rsidRPr="000D0C06">
        <w:rPr>
          <w:rFonts w:ascii="Cambria" w:hAnsi="Cambria" w:cs="Arial"/>
          <w:sz w:val="20"/>
          <w:szCs w:val="20"/>
        </w:rPr>
        <w:t>imbusowego</w:t>
      </w:r>
      <w:proofErr w:type="spellEnd"/>
      <w:r w:rsidRPr="000D0C06">
        <w:rPr>
          <w:rFonts w:ascii="Cambria" w:hAnsi="Cambria" w:cs="Arial"/>
          <w:sz w:val="20"/>
          <w:szCs w:val="20"/>
        </w:rPr>
        <w:t>, śrub motylkowych i innych narzędzi do otwierania opraw.</w:t>
      </w:r>
    </w:p>
    <w:p w:rsidR="00784E0E" w:rsidRPr="000D0C06" w:rsidRDefault="0074165A" w:rsidP="00784E0E">
      <w:pPr>
        <w:pStyle w:val="Tekstpodstawowy"/>
        <w:spacing w:before="38" w:line="276" w:lineRule="auto"/>
        <w:ind w:right="36"/>
        <w:rPr>
          <w:rFonts w:ascii="Cambria" w:hAnsi="Cambria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12.</w:t>
      </w:r>
      <w:r w:rsidRPr="000D0C06">
        <w:rPr>
          <w:rFonts w:ascii="Cambria" w:hAnsi="Cambria"/>
          <w:sz w:val="20"/>
          <w:szCs w:val="20"/>
        </w:rPr>
        <w:t xml:space="preserve"> </w:t>
      </w:r>
      <w:r w:rsidR="00784E0E" w:rsidRPr="000D0C06">
        <w:rPr>
          <w:rFonts w:ascii="Cambria" w:hAnsi="Cambria"/>
          <w:sz w:val="20"/>
          <w:szCs w:val="20"/>
        </w:rPr>
        <w:t xml:space="preserve">Klosz oprawy - szkło hartowane wandaloodporne, przezroczyste o wysokim współczynniku przepuszczania światła o odporności udarowej IK≥ 08” </w:t>
      </w:r>
    </w:p>
    <w:p w:rsidR="0074165A" w:rsidRPr="000D0C06" w:rsidRDefault="00784E0E" w:rsidP="00784E0E">
      <w:pPr>
        <w:pStyle w:val="Bezodstpw"/>
        <w:jc w:val="both"/>
        <w:rPr>
          <w:rFonts w:ascii="Cambria" w:hAnsi="Cambria" w:cstheme="minorBidi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Zamawiający nie dopuszcza opraw bez klosza. Zamawiający nie dopuszcza opraw z układem soczewkowym z poliwęglanu</w:t>
      </w:r>
      <w:r w:rsidR="0074165A" w:rsidRPr="000D0C06">
        <w:rPr>
          <w:rFonts w:ascii="Cambria" w:hAnsi="Cambria" w:cs="Arial"/>
          <w:sz w:val="20"/>
          <w:szCs w:val="20"/>
        </w:rPr>
        <w:t>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13.</w:t>
      </w:r>
      <w:r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 w:cs="Arial"/>
          <w:sz w:val="20"/>
          <w:szCs w:val="20"/>
        </w:rPr>
        <w:t>Korpus oprawy  ma być wykonany z wysokociśnieniowo wtryskiwanego aluminium z malarską  powłoką proszkową, zabezpieczoną przed wpływami atmosferycznymi, estetyka i design na wysokim poziomie. Kolor oprawy  RAL 9006. Zamawiający dopuszcza różne typy opraw jednak dla zachowania walorów estetycznych, zaproponowane oprawy muszą  posiadać  zbliżony wygląd zewnętrzny i pochodzić od jednego producenta.</w:t>
      </w:r>
    </w:p>
    <w:p w:rsidR="0074165A" w:rsidRPr="000D0C06" w:rsidRDefault="000D0C06" w:rsidP="0074165A">
      <w:pPr>
        <w:pStyle w:val="Bezodstpw"/>
        <w:jc w:val="both"/>
        <w:rPr>
          <w:rFonts w:ascii="Cambria" w:hAnsi="Cambria" w:cs="Arial"/>
          <w:sz w:val="18"/>
          <w:szCs w:val="20"/>
        </w:rPr>
      </w:pPr>
      <w:r w:rsidRPr="000D0C06">
        <w:rPr>
          <w:rFonts w:ascii="Cambria" w:hAnsi="Cambria" w:cs="Arial"/>
          <w:sz w:val="20"/>
        </w:rPr>
        <w:t xml:space="preserve">W celu potwierdzenia że zastosowane oprawy będą zgodne </w:t>
      </w:r>
      <w:r w:rsidR="00A2619E" w:rsidRPr="000A70E8">
        <w:rPr>
          <w:rFonts w:ascii="Cambria" w:hAnsi="Cambria" w:cs="Arial"/>
          <w:sz w:val="20"/>
          <w:szCs w:val="20"/>
        </w:rPr>
        <w:t>ze złożoną  ofertą</w:t>
      </w:r>
      <w:r w:rsidRPr="000D0C06">
        <w:rPr>
          <w:rFonts w:ascii="Cambria" w:hAnsi="Cambria" w:cs="Arial"/>
          <w:sz w:val="20"/>
        </w:rPr>
        <w:t>, Wykonawca</w:t>
      </w:r>
      <w:r w:rsidR="00A2619E">
        <w:rPr>
          <w:rFonts w:ascii="Cambria" w:hAnsi="Cambria" w:cs="Arial"/>
          <w:sz w:val="20"/>
        </w:rPr>
        <w:t xml:space="preserve"> </w:t>
      </w:r>
      <w:r w:rsidR="00A2619E" w:rsidRPr="000D0C06">
        <w:rPr>
          <w:rFonts w:ascii="Cambria" w:hAnsi="Cambria" w:cs="Arial"/>
          <w:sz w:val="20"/>
        </w:rPr>
        <w:t>przed podpisaniem umowy</w:t>
      </w:r>
      <w:r w:rsidRPr="000D0C06">
        <w:rPr>
          <w:rFonts w:ascii="Cambria" w:hAnsi="Cambria" w:cs="Arial"/>
          <w:sz w:val="20"/>
        </w:rPr>
        <w:t xml:space="preserve"> złoży  model zastosowanej oprawy</w:t>
      </w:r>
      <w:r w:rsidR="0074165A" w:rsidRPr="000D0C06">
        <w:rPr>
          <w:rFonts w:ascii="Cambria" w:hAnsi="Cambria" w:cs="Arial"/>
          <w:sz w:val="18"/>
          <w:szCs w:val="20"/>
        </w:rPr>
        <w:t>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14. Kształt oprawy płaski bez radiatorów zewnętrznych o małej powierzchni bocznej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parcia wiatru, max 0,095 m2.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15.</w:t>
      </w:r>
      <w:r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 w:cs="Arial"/>
          <w:sz w:val="20"/>
          <w:szCs w:val="20"/>
        </w:rPr>
        <w:t>Zakres temperatury  pracy oprawy niezakłóconej -30°C ≥ do ≥ 35°C.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16. Oprawy mają być wyposażone w regulowany system mocowania o średnicy Ø  48-76 mm pozwalający na montaż zarówno na wysięgniku jak i bezpośrednio na słupie, ze  z płynną regulacją, zmianą kata nachylenia oprawy w zakresie 0 - +20°, waga oprawy nie więcej niż 11,0 kg.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17.</w:t>
      </w:r>
      <w:r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 w:cs="Arial"/>
          <w:sz w:val="20"/>
          <w:szCs w:val="20"/>
        </w:rPr>
        <w:t xml:space="preserve">Oprawy muszą posiadać deklaracje CE, </w:t>
      </w:r>
      <w:proofErr w:type="spellStart"/>
      <w:r w:rsidRPr="000D0C06">
        <w:rPr>
          <w:rFonts w:ascii="Cambria" w:hAnsi="Cambria" w:cs="Arial"/>
          <w:sz w:val="20"/>
          <w:szCs w:val="20"/>
        </w:rPr>
        <w:t>RoHSE</w:t>
      </w:r>
      <w:proofErr w:type="spellEnd"/>
      <w:r w:rsidRPr="000D0C06">
        <w:rPr>
          <w:rFonts w:ascii="Cambria" w:hAnsi="Cambria" w:cs="Arial"/>
          <w:sz w:val="20"/>
          <w:szCs w:val="20"/>
        </w:rPr>
        <w:t xml:space="preserve"> oraz certyfikat ENEC ,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theme="minorBidi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Certyfikat ENEC, ma być wydany przez niezależne laboratorium.</w:t>
      </w:r>
      <w:r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 w:cs="Arial"/>
          <w:sz w:val="20"/>
          <w:szCs w:val="20"/>
        </w:rPr>
        <w:t>W celu potwierdzenia, że oferowane oprawy odpowiadają wymaganiom</w:t>
      </w:r>
      <w:r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 w:cs="Arial"/>
          <w:sz w:val="20"/>
          <w:szCs w:val="20"/>
        </w:rPr>
        <w:t>określonym przez Zamawiającego, Zamawiający żąda od Wykonawcy załączenia</w:t>
      </w:r>
      <w:r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 w:cs="Arial"/>
          <w:sz w:val="20"/>
          <w:szCs w:val="20"/>
        </w:rPr>
        <w:t xml:space="preserve">tych deklaracji i certyfikatów </w:t>
      </w:r>
      <w:r w:rsidR="000D0C06" w:rsidRPr="000D0C06">
        <w:rPr>
          <w:rFonts w:ascii="Cambria" w:hAnsi="Cambria" w:cs="Arial"/>
          <w:sz w:val="20"/>
          <w:szCs w:val="20"/>
        </w:rPr>
        <w:t>przed podpisaniem umowy</w:t>
      </w:r>
      <w:r w:rsidRPr="000D0C06">
        <w:rPr>
          <w:rFonts w:ascii="Cambria" w:hAnsi="Cambria" w:cs="Arial"/>
          <w:sz w:val="20"/>
          <w:szCs w:val="20"/>
        </w:rPr>
        <w:t>.</w:t>
      </w:r>
    </w:p>
    <w:p w:rsidR="0074165A" w:rsidRPr="000D0C06" w:rsidRDefault="000D0C06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Dodatkowo Zamawiający żąda od Wykonawcy dołączenia  kart katalogowych zastosowanych opraw przed podpisaniem umowy.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18.</w:t>
      </w:r>
      <w:r w:rsidRPr="000D0C06">
        <w:rPr>
          <w:rFonts w:ascii="Cambria" w:hAnsi="Cambria"/>
          <w:sz w:val="20"/>
          <w:szCs w:val="20"/>
        </w:rPr>
        <w:t xml:space="preserve"> </w:t>
      </w:r>
      <w:r w:rsidRPr="000D0C06">
        <w:rPr>
          <w:rFonts w:ascii="Cambria" w:hAnsi="Cambria" w:cs="Arial"/>
          <w:sz w:val="20"/>
          <w:szCs w:val="20"/>
        </w:rPr>
        <w:t>Gwarancja na oprawę kompletną  nie mniejsza niż 5 lat.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lastRenderedPageBreak/>
        <w:t>19. Oprawy muszą  spełniać wymogi ROZPORZĄDZENIE KOMISJI UNII EUROPEJSKIEJ (WE) NR 245/2009  z dnia 18 marca 2009 r.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20.Oprawy ma być wykonane zgodnie z normą PN-EN 60598-1,PN-EN 60598-2-3.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21.Oprawa ma być wyłączana z grupy ryzyka fotobiologicznego  zgodnie z normą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PN-EN 62471</w:t>
      </w:r>
    </w:p>
    <w:p w:rsidR="0074165A" w:rsidRPr="000D0C06" w:rsidRDefault="0074165A" w:rsidP="0074165A">
      <w:pPr>
        <w:pStyle w:val="Bezodstpw"/>
        <w:jc w:val="both"/>
        <w:rPr>
          <w:rFonts w:ascii="Cambria" w:hAnsi="Cambria" w:cs="Arial"/>
          <w:sz w:val="20"/>
          <w:szCs w:val="20"/>
        </w:rPr>
      </w:pPr>
      <w:r w:rsidRPr="000D0C06">
        <w:rPr>
          <w:rFonts w:ascii="Cambria" w:hAnsi="Cambria" w:cs="Arial"/>
          <w:sz w:val="20"/>
          <w:szCs w:val="20"/>
        </w:rPr>
        <w:t>2</w:t>
      </w:r>
      <w:r w:rsidR="000D0C06" w:rsidRPr="000D0C06">
        <w:rPr>
          <w:rFonts w:ascii="Cambria" w:hAnsi="Cambria" w:cs="Arial"/>
          <w:sz w:val="20"/>
          <w:szCs w:val="20"/>
        </w:rPr>
        <w:t>2</w:t>
      </w:r>
      <w:r w:rsidRPr="000D0C06">
        <w:rPr>
          <w:rFonts w:ascii="Cambria" w:hAnsi="Cambria" w:cs="Arial"/>
          <w:sz w:val="20"/>
          <w:szCs w:val="20"/>
        </w:rPr>
        <w:t>. Dane fotometryczne opraw ogólnodostępne na stronie producenta.</w:t>
      </w:r>
    </w:p>
    <w:p w:rsidR="0074165A" w:rsidRPr="000D0C06" w:rsidRDefault="0074165A" w:rsidP="0074165A">
      <w:pPr>
        <w:pStyle w:val="Bezodstpw"/>
        <w:rPr>
          <w:rFonts w:ascii="Cambria" w:hAnsi="Cambria" w:cs="Arial"/>
          <w:sz w:val="20"/>
          <w:szCs w:val="20"/>
        </w:rPr>
      </w:pPr>
    </w:p>
    <w:p w:rsidR="001E5684" w:rsidRPr="000D0C06" w:rsidRDefault="001E5684" w:rsidP="0089212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1E5684" w:rsidRPr="000D0C06" w:rsidRDefault="0074165A" w:rsidP="0074165A">
      <w:pPr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0D0C06">
        <w:rPr>
          <w:rFonts w:ascii="Cambria" w:hAnsi="Cambria"/>
          <w:b/>
          <w:sz w:val="20"/>
          <w:szCs w:val="20"/>
          <w:u w:val="single"/>
        </w:rPr>
        <w:t>S</w:t>
      </w:r>
      <w:r w:rsidR="001E5684" w:rsidRPr="000D0C06">
        <w:rPr>
          <w:rFonts w:ascii="Cambria" w:hAnsi="Cambria"/>
          <w:b/>
          <w:sz w:val="20"/>
          <w:szCs w:val="20"/>
          <w:u w:val="single"/>
        </w:rPr>
        <w:t xml:space="preserve">ystem </w:t>
      </w:r>
      <w:r w:rsidR="00734872" w:rsidRPr="000D0C06">
        <w:rPr>
          <w:rFonts w:ascii="Cambria" w:hAnsi="Cambria"/>
          <w:b/>
          <w:sz w:val="20"/>
          <w:szCs w:val="20"/>
          <w:u w:val="single"/>
        </w:rPr>
        <w:t xml:space="preserve">inteligentnego oświetlenia - </w:t>
      </w:r>
      <w:r w:rsidR="001E5684" w:rsidRPr="000D0C06">
        <w:rPr>
          <w:rFonts w:ascii="Cambria" w:hAnsi="Cambria"/>
          <w:b/>
          <w:sz w:val="20"/>
          <w:szCs w:val="20"/>
          <w:u w:val="single"/>
        </w:rPr>
        <w:t>sterowani</w:t>
      </w:r>
      <w:r w:rsidR="00734872" w:rsidRPr="000D0C06">
        <w:rPr>
          <w:rFonts w:ascii="Cambria" w:hAnsi="Cambria"/>
          <w:b/>
          <w:sz w:val="20"/>
          <w:szCs w:val="20"/>
          <w:u w:val="single"/>
        </w:rPr>
        <w:t>e i zarządzanie</w:t>
      </w:r>
      <w:r w:rsidR="001E5684" w:rsidRPr="000D0C06">
        <w:rPr>
          <w:rFonts w:ascii="Cambria" w:hAnsi="Cambria"/>
          <w:b/>
          <w:sz w:val="20"/>
          <w:szCs w:val="20"/>
          <w:u w:val="single"/>
        </w:rPr>
        <w:t xml:space="preserve"> oświetleniem</w:t>
      </w:r>
    </w:p>
    <w:p w:rsidR="001E5684" w:rsidRPr="000D0C06" w:rsidRDefault="001E5684" w:rsidP="0089212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1E5684" w:rsidRPr="000D0C06" w:rsidRDefault="001E5684" w:rsidP="00892128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sterowania i zarządzania oświetleniem zwany dalej SYSTEMEM musi być zgodny z podanym poniżej opisem oraz spełniać wyszczególnione wymagania dotyczące schematu działania, montażu oraz parametrów</w:t>
      </w:r>
    </w:p>
    <w:p w:rsidR="001E5684" w:rsidRPr="000D0C06" w:rsidRDefault="001E5684" w:rsidP="00892128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:rsidR="001E5684" w:rsidRPr="000D0C06" w:rsidRDefault="00784E0E" w:rsidP="00AA6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0D0C06">
        <w:rPr>
          <w:rFonts w:ascii="Cambria" w:hAnsi="Cambria" w:cs="Times New Roman"/>
          <w:sz w:val="20"/>
          <w:szCs w:val="20"/>
        </w:rPr>
        <w:t xml:space="preserve">Oprawy wyposażone w sterowniki SYSTEMU komunikują się dwukierunkowo ze stacją bazową. Komunikacja pomiędzy serwerem a oprawami w układzie gwiazdowym lub w układzie kratowym zwanym także </w:t>
      </w:r>
      <w:proofErr w:type="spellStart"/>
      <w:r w:rsidRPr="000D0C06">
        <w:rPr>
          <w:rFonts w:ascii="Cambria" w:hAnsi="Cambria" w:cs="Times New Roman"/>
          <w:sz w:val="20"/>
          <w:szCs w:val="20"/>
        </w:rPr>
        <w:t>mesh</w:t>
      </w:r>
      <w:proofErr w:type="spellEnd"/>
      <w:r w:rsidRPr="000D0C06">
        <w:rPr>
          <w:rFonts w:ascii="Cambria" w:hAnsi="Cambria" w:cs="Times New Roman"/>
          <w:sz w:val="20"/>
          <w:szCs w:val="20"/>
        </w:rPr>
        <w:t xml:space="preserve"> lub komunikacja typu oprawa do oprawy. </w:t>
      </w:r>
      <w:r w:rsidR="001E5684" w:rsidRPr="000D0C06">
        <w:rPr>
          <w:rFonts w:ascii="Cambria" w:hAnsi="Cambria"/>
          <w:sz w:val="20"/>
          <w:szCs w:val="20"/>
        </w:rPr>
        <w:t>Stacje bazowe muszą zapewniać redundancje SYSTEMU - w razie uszkodzenia lub zaniku zasilania któreś ze stacji inne przejmują komunikację ze sterownikami tworząc tymczasową konfigurację systemu do czasu usunięcia awarii. Stacja bazowa poprzez sieć</w:t>
      </w:r>
      <w:r w:rsidR="00381AA8" w:rsidRPr="000D0C06">
        <w:rPr>
          <w:rFonts w:ascii="Cambria" w:hAnsi="Cambria"/>
          <w:sz w:val="20"/>
          <w:szCs w:val="20"/>
        </w:rPr>
        <w:t xml:space="preserve"> 2G lub </w:t>
      </w:r>
      <w:r w:rsidR="001E5684" w:rsidRPr="000D0C06">
        <w:rPr>
          <w:rFonts w:ascii="Cambria" w:hAnsi="Cambria"/>
          <w:sz w:val="20"/>
          <w:szCs w:val="20"/>
        </w:rPr>
        <w:t>3G komunikuje się z centralnym serwerem, na którym jest zainstalowane oprogramowanie. Dostęp do oprogramowania poprzez urządzenie wyposażone w przeglądarkę internetową oraz dostęp do sieci, zabezpieczone hasłem. Sterowanie SYSTEMEM przez operatora za pomocą oprogramowania.</w:t>
      </w:r>
    </w:p>
    <w:p w:rsidR="001E5684" w:rsidRPr="000D0C06" w:rsidRDefault="001E5684" w:rsidP="00892128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Montaż elementów SYSTEMU</w:t>
      </w:r>
    </w:p>
    <w:p w:rsidR="001E5684" w:rsidRPr="000D0C06" w:rsidRDefault="001E5684" w:rsidP="00892128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Sterowniki SYSTEMU muszą być uniwersalne – wykorzystywać sterowanie zarówno </w:t>
      </w:r>
      <w:r w:rsidR="00381AA8" w:rsidRPr="000D0C06">
        <w:rPr>
          <w:rFonts w:ascii="Cambria" w:hAnsi="Cambria"/>
          <w:sz w:val="20"/>
          <w:szCs w:val="20"/>
        </w:rPr>
        <w:t>sygnałem cyfrowym jak i analogowym</w:t>
      </w:r>
      <w:r w:rsidRPr="000D0C06">
        <w:rPr>
          <w:rFonts w:ascii="Cambria" w:hAnsi="Cambria"/>
          <w:sz w:val="20"/>
          <w:szCs w:val="20"/>
        </w:rPr>
        <w:t xml:space="preserve">. Sterowniki w standardzie wyposażone we wtyk NEMA 5 pin standard ANSI C136.41. Montaż sterowników w oprawach wyposażonych w gniazda NEMA 5 pin standard ANSI C136.41. Sterowniki SYSTEMU służą do włączania napięcia na oprawę (jej układ zasilania świecenia źródła światła) za pomocą wewnętrznego układu przełączającego zapewniające włączenie obciążenia o mocy mniejszej lub równej 450W z wykorzystaniem 3 złączy oraz sterują poziomem świecenia oprawy za pomocą 2 złączy gniazda. SYSTEM musi mieć w standardzie również wersje sterowników montowane do obudowy oprawy z zapewnieniem stopnia szczelności IP66 oraz wersje do zabudowania sterownika wewnątrz oprawy z wykorzystaniem zewnętrznej anteny. Sterownik SYSTEMU realizuje wszystkie pomiary parametrów oprawy. </w:t>
      </w:r>
    </w:p>
    <w:p w:rsidR="001E5684" w:rsidRPr="000D0C06" w:rsidRDefault="001E5684" w:rsidP="00892128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Serwer SYSTEMU musi być zainstalowany w zabezpieczonej serwerowni na terenie Unii Europejskiej. Jego montaż i obsługa leży po stronie dostawcy SYSTEMU. Użytkownik/operator SYSTEMU musi być wyposażony w urządzenie zapewniające dostęp do Internetu poprzez przeglądarkę.</w:t>
      </w:r>
    </w:p>
    <w:p w:rsidR="001E5684" w:rsidRPr="000D0C06" w:rsidRDefault="001E5684" w:rsidP="00892128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Parametry SYSTEMU</w:t>
      </w:r>
    </w:p>
    <w:p w:rsidR="001E5684" w:rsidRPr="000D0C06" w:rsidRDefault="001E5684" w:rsidP="00892128">
      <w:pPr>
        <w:spacing w:line="276" w:lineRule="auto"/>
        <w:ind w:firstLine="360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spełniać następujące parametry:</w:t>
      </w:r>
    </w:p>
    <w:p w:rsidR="001E5684" w:rsidRPr="000D0C06" w:rsidRDefault="001E5684" w:rsidP="00381AA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SYSTEM jest systemem otwartym, </w:t>
      </w:r>
      <w:r w:rsidR="00381AA8" w:rsidRPr="000D0C06">
        <w:rPr>
          <w:rFonts w:ascii="Cambria" w:hAnsi="Cambria"/>
          <w:sz w:val="20"/>
          <w:szCs w:val="20"/>
        </w:rPr>
        <w:t xml:space="preserve">współdziałającym z systemami innych producentów, </w:t>
      </w:r>
      <w:r w:rsidRPr="000D0C06">
        <w:rPr>
          <w:rFonts w:ascii="Cambria" w:hAnsi="Cambria"/>
          <w:sz w:val="20"/>
          <w:szCs w:val="20"/>
        </w:rPr>
        <w:t>dopuszczającym stosowanie opraw różnych producentów</w:t>
      </w:r>
      <w:r w:rsidR="00381AA8" w:rsidRPr="000D0C06">
        <w:rPr>
          <w:rFonts w:ascii="Cambria" w:hAnsi="Cambria"/>
          <w:sz w:val="20"/>
          <w:szCs w:val="20"/>
        </w:rPr>
        <w:t>.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mieć w standardzie montaż elementów SYSTEMU w oprawie za pomocą gniazda w standardzie NEMA 5pin, bez dodatkowej ingerencji w oprawę.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SYSTEM jest oparty na komunikacji radiowej, pomiędzy punktem zbiorczym – radiostacją bazową a bezpośrednio wszystkimi oprawami w zasięgu komunikacji punktu zbiorczego. Komunikacja musi być oparta na licencji otwartej, zgodna z normą EN 300 220 lub jej krajowymi </w:t>
      </w:r>
      <w:r w:rsidRPr="000D0C06">
        <w:rPr>
          <w:rFonts w:ascii="Cambria" w:hAnsi="Cambria"/>
          <w:sz w:val="20"/>
          <w:szCs w:val="20"/>
        </w:rPr>
        <w:lastRenderedPageBreak/>
        <w:t>odpowiednikami. Obecność w pobliżu innych systemów wykorzystujących komunikację radiową nie może mieć wpływu na skuteczność transmisji danych na potrzeby systemu sterowania oświetleniem.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 Konfiguracja SYSTEMU jest wymagana, </w:t>
      </w:r>
      <w:r w:rsidR="00632022" w:rsidRPr="000D0C06">
        <w:rPr>
          <w:rFonts w:ascii="Cambria" w:hAnsi="Cambria"/>
          <w:sz w:val="20"/>
          <w:szCs w:val="20"/>
        </w:rPr>
        <w:t xml:space="preserve">wszystkie </w:t>
      </w:r>
      <w:r w:rsidRPr="000D0C06">
        <w:rPr>
          <w:rFonts w:ascii="Cambria" w:hAnsi="Cambria"/>
          <w:sz w:val="20"/>
          <w:szCs w:val="20"/>
        </w:rPr>
        <w:t>opraw musi się kontaktować bezpośrednio z punktem zbiorczym. Wymagana jest pełna dwukierunkowość transmisji punktów zbiorczych z oprawami.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zapewniać możliwość redundancji – oprawa po utracie komunikacji z początkową stacją bazową musi mieć możliwość automatycznego skomunikowania się z inną stacją bazową będącą w jej zasięgu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Punkty zbiorcze, radiostacje bazowe muszą komunikować się z centralnym serwerem za pomocą komunikacji 3G</w:t>
      </w:r>
      <w:r w:rsidR="00632022" w:rsidRPr="000D0C06">
        <w:rPr>
          <w:rFonts w:ascii="Cambria" w:hAnsi="Cambria"/>
          <w:sz w:val="20"/>
          <w:szCs w:val="20"/>
        </w:rPr>
        <w:t xml:space="preserve"> lub 2G</w:t>
      </w:r>
      <w:r w:rsidRPr="000D0C06">
        <w:rPr>
          <w:rFonts w:ascii="Cambria" w:hAnsi="Cambria"/>
          <w:sz w:val="20"/>
          <w:szCs w:val="20"/>
        </w:rPr>
        <w:t>, nie dopuszczalna jest komunikacja za pomocą sieci Wi-Fi. SYSTEM w skali miasta całego Gminy Daleszyce ma posiadać nie więcej niż 5</w:t>
      </w:r>
      <w:r w:rsidRPr="000D0C06">
        <w:rPr>
          <w:rFonts w:ascii="Cambria" w:hAnsi="Cambria"/>
          <w:i/>
          <w:sz w:val="20"/>
          <w:szCs w:val="20"/>
        </w:rPr>
        <w:t xml:space="preserve"> </w:t>
      </w:r>
      <w:r w:rsidRPr="000D0C06">
        <w:rPr>
          <w:rFonts w:ascii="Cambria" w:hAnsi="Cambria"/>
          <w:sz w:val="20"/>
          <w:szCs w:val="20"/>
        </w:rPr>
        <w:t>punktów komunikacji SYSTEMU z centralnym serwerem za pomocą sieci GSM.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Oprogramowanie SYSTEMU – </w:t>
      </w:r>
      <w:proofErr w:type="spellStart"/>
      <w:r w:rsidRPr="000D0C06">
        <w:rPr>
          <w:rFonts w:ascii="Cambria" w:hAnsi="Cambria"/>
          <w:sz w:val="20"/>
          <w:szCs w:val="20"/>
        </w:rPr>
        <w:t>interface</w:t>
      </w:r>
      <w:proofErr w:type="spellEnd"/>
      <w:r w:rsidRPr="000D0C06">
        <w:rPr>
          <w:rFonts w:ascii="Cambria" w:hAnsi="Cambria"/>
          <w:sz w:val="20"/>
          <w:szCs w:val="20"/>
        </w:rPr>
        <w:t xml:space="preserve"> – musi komunikować się z użytkownikiem w języku polskim. Dostęp do </w:t>
      </w:r>
      <w:proofErr w:type="spellStart"/>
      <w:r w:rsidRPr="000D0C06">
        <w:rPr>
          <w:rFonts w:ascii="Cambria" w:hAnsi="Cambria"/>
          <w:sz w:val="20"/>
          <w:szCs w:val="20"/>
        </w:rPr>
        <w:t>interface</w:t>
      </w:r>
      <w:proofErr w:type="spellEnd"/>
      <w:r w:rsidRPr="000D0C06">
        <w:rPr>
          <w:rFonts w:ascii="Cambria" w:hAnsi="Cambria"/>
          <w:sz w:val="20"/>
          <w:szCs w:val="20"/>
        </w:rPr>
        <w:t>/oprogramowania musi być dostępny z komputera, smartfonu, tabletu lub innego urządzenia wyposażonego w dostęp do Internetu oraz przeglądarkę internetową. Dostęp do oprogramowania szyfrowanym połączeniem musi być zabezpieczony podwójnym logowaniem i hasłem.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Wszystkie elementy SYSTEMU muszą być montowane na wysokości powyżej 4m od poziomu gruntu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Wszystkie elementy SYSTEMU muszą mieć stopień szczelności równy lub wyższy od IP65, temperaturę pracy z minimalnego zakresu od -20C +/- 2C do 50C +/- 5C, wszystkie elementy SYSTEMU muszą być odporne na promieniowanie UV. Element SYSTEMU montowany w oprawie musi mieć możliwość załączania obciążenia większego niż 450W. 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zapewniać zdalny nadzór (monitorowanie, konfiguracja) przez sieć internetową z poziomu przeglądarki internetowej – bez konieczności instalowania dodatkowego oprogramowania. Dostęp do interfejsu użytkownika jest możliwy z dowolnego urządzenia wyposażonego w dostęp do Internetu i przeglądarkę internetową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mieć możliwość sterowania - ściemniania wszystkimi oprawami w okresie świtu i zmierzchu z wykorzystaniem pomiaru światła dziennego, odchyłka dokładności pomiaru natężenie oświetlenia nie większa niż 3% dla każdej oprawy.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Sterowniki SYSTEMU muszą mieć  zabudowane zabezpieczenie przeciwprzepięciowe powyżej 10kV, do 20kV.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Centralny serwer musi zapewniać za pomocą </w:t>
      </w:r>
      <w:proofErr w:type="spellStart"/>
      <w:r w:rsidRPr="000D0C06">
        <w:rPr>
          <w:rFonts w:ascii="Cambria" w:hAnsi="Cambria"/>
          <w:sz w:val="20"/>
          <w:szCs w:val="20"/>
        </w:rPr>
        <w:t>interface</w:t>
      </w:r>
      <w:proofErr w:type="spellEnd"/>
      <w:r w:rsidRPr="000D0C06">
        <w:rPr>
          <w:rFonts w:ascii="Cambria" w:hAnsi="Cambria"/>
          <w:sz w:val="20"/>
          <w:szCs w:val="20"/>
        </w:rPr>
        <w:t xml:space="preserve">: graficzną lokalizację opraw na ogólnie dostępnych mapach typu </w:t>
      </w:r>
      <w:proofErr w:type="spellStart"/>
      <w:r w:rsidRPr="000D0C06">
        <w:rPr>
          <w:rFonts w:ascii="Cambria" w:hAnsi="Cambria"/>
          <w:sz w:val="20"/>
          <w:szCs w:val="20"/>
        </w:rPr>
        <w:t>GoogleMaps</w:t>
      </w:r>
      <w:proofErr w:type="spellEnd"/>
      <w:r w:rsidRPr="000D0C06">
        <w:rPr>
          <w:rFonts w:ascii="Cambria" w:hAnsi="Cambria"/>
          <w:sz w:val="20"/>
          <w:szCs w:val="20"/>
        </w:rPr>
        <w:t xml:space="preserve">, przedstawienie wszystkich mierzonych parametrów, generowanie raportów, programowanie parametrów pracy opraw, ręczną zmianę parametrów. 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się komunikować z różnymi systemami zasilaczy stosowanych w oprawach LED z</w:t>
      </w:r>
      <w:r w:rsidR="00481BE8" w:rsidRPr="000D0C06">
        <w:rPr>
          <w:rFonts w:ascii="Cambria" w:hAnsi="Cambria"/>
          <w:sz w:val="20"/>
          <w:szCs w:val="20"/>
        </w:rPr>
        <w:t>e ściemnianiem</w:t>
      </w:r>
      <w:r w:rsidRPr="000D0C06">
        <w:rPr>
          <w:rFonts w:ascii="Cambria" w:hAnsi="Cambria"/>
          <w:sz w:val="20"/>
          <w:szCs w:val="20"/>
        </w:rPr>
        <w:t>, zakres sterowania od 0% do 100% świecenia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mierzyć następujące parametry w każdej oprawie indywidualnie z dokładnością nie gorszą niż 1%:</w:t>
      </w:r>
    </w:p>
    <w:p w:rsidR="001E5684" w:rsidRPr="000D0C06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elektryczne: moc, prąd, współczynnik mocy</w:t>
      </w:r>
    </w:p>
    <w:p w:rsidR="001E5684" w:rsidRPr="000D0C06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zasilania: bieżące napięcie, przeciętne napięcie, za niskie napięcie, zaniki napięcia</w:t>
      </w:r>
    </w:p>
    <w:p w:rsidR="001E5684" w:rsidRPr="000D0C06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mocy: moc czynną, pobór mocy</w:t>
      </w:r>
    </w:p>
    <w:p w:rsidR="001E5684" w:rsidRPr="000D0C06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czasu: czas załączenia opraw, czas świecenia</w:t>
      </w:r>
    </w:p>
    <w:p w:rsidR="001E5684" w:rsidRPr="000D0C06" w:rsidRDefault="001E5684" w:rsidP="00892128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opraw: uszkodzenia, załączenia, czas świecenia, temperatury, utraty łączności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mierzyć czas z odchyłką nie większą niż 0,1s na rok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lastRenderedPageBreak/>
        <w:t xml:space="preserve"> SYSTEM musi być wyposażony w następujące możliwości sterowania: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włączanie i wyłączanie opraw na podstawie: czasu, kalendarza, natężenia oświetlenia dziennego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redukcja mocy pojedynczych opraw oświetleniowych, grup opraw lub wszystkich opraw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załączanie i wyłączanie pojedynczej oprawy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możliwość zdalnej zmiany konfiguracji w dowolnym momencie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redukcję ręczną poziomu oświetlenia pojedynczej oprawy, grupy opraw, całej instalacji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możliwość ustawienia różnych parametrów świecenia opraw w ciągu tygodnia z rozróżnieniem na dni robocze i w weekendy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możliwość ustawienia różnych parametrów świecenia opraw na bazie kalendarza w zależności od sezonu roku oraz świąt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- możliwość sterowania oprawą w zakresie: włącz/wyłącz, ściemnienie do jednego poziomu w zadanym okresie w ciągu nocy, ustawienie w ciągu nocy do minimum ośmiu poziomów ściemnienia oprawy 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możliwość dowolnego definiowania grup, podgrup i przypisywanie do nich poszczególnych opraw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utrzymanie stałego strumienia w czasie CLO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dostęp do historycznych parametrów pracy systemu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sygnalizowanie uszkodzenia oprawy, zaniku napięcia zasilającego, błędów komunikacji, przekroczonego poziomu mocy lub temperatury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generowanie raportów zużycia energii oraz raportów błędów i innych raportów z mierzonych parametrów przez SYSTEM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dodawanie nowych punktów świetlnych do systemu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tworzenie kont użytkowników z różnorodnymi poziomami dostępu z możliwością zmiany w dowolnym momencie</w:t>
      </w:r>
    </w:p>
    <w:p w:rsidR="001E5684" w:rsidRPr="000D0C06" w:rsidRDefault="001E5684" w:rsidP="000D0C06">
      <w:pPr>
        <w:spacing w:after="0" w:line="276" w:lineRule="auto"/>
        <w:ind w:left="708"/>
        <w:jc w:val="both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- możliwość zmiany parametrów świecenia opraw poprzez operatora</w:t>
      </w:r>
    </w:p>
    <w:p w:rsidR="001E5684" w:rsidRPr="000D0C06" w:rsidRDefault="001E5684" w:rsidP="000D0C06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Oprawy muszą się komunikować automatycznie ze stacją bazową, bez konieczności ingerencji operatora po awaryjnym zaniku i powrocie napięcia zasilania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zapewniać zdalną aktualizacje oprogramowania elementów SYSTEMU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SYSTEM musi rejestrować dane z opraw z całej historii pracy systemu 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>SYSTEM musi mieć w standardzie współpracę z systemem pomiaru natężenia ruchu pojazdów. Pomiar ten może być wykorzystywany do ustalenia poziomu luminacji ulicy zgodnego z normą PD CEN TR 13201-1-2014</w:t>
      </w:r>
    </w:p>
    <w:p w:rsidR="001E5684" w:rsidRPr="000D0C06" w:rsidRDefault="001E5684" w:rsidP="00892128">
      <w:pPr>
        <w:numPr>
          <w:ilvl w:val="0"/>
          <w:numId w:val="40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0D0C06">
        <w:rPr>
          <w:rFonts w:ascii="Cambria" w:hAnsi="Cambria"/>
          <w:sz w:val="20"/>
          <w:szCs w:val="20"/>
        </w:rPr>
        <w:t xml:space="preserve">SYSTEM musi umożliwiać dodawanie opraw do systemu oraz innych elementów inteligentnego miasta jak na przykład pomiar skażenie powietrza, hałasu itp. </w:t>
      </w:r>
    </w:p>
    <w:p w:rsidR="001E5684" w:rsidRPr="000D0C06" w:rsidRDefault="001E5684" w:rsidP="0089212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1E5684" w:rsidRPr="000D0C06" w:rsidRDefault="001E568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1E5684" w:rsidRPr="000D0C06" w:rsidRDefault="001E568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E5684" w:rsidRPr="000D0C06" w:rsidRDefault="001E5684" w:rsidP="008921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586303" w:rsidRPr="000D0C06" w:rsidRDefault="00586303" w:rsidP="00892128">
      <w:pPr>
        <w:spacing w:after="0" w:line="276" w:lineRule="auto"/>
        <w:ind w:firstLine="708"/>
        <w:jc w:val="both"/>
        <w:rPr>
          <w:rFonts w:ascii="Cambria" w:hAnsi="Cambria"/>
          <w:sz w:val="20"/>
          <w:szCs w:val="20"/>
        </w:rPr>
      </w:pPr>
    </w:p>
    <w:p w:rsidR="00E436F1" w:rsidRPr="000D0C06" w:rsidRDefault="00E436F1" w:rsidP="00892128">
      <w:pPr>
        <w:spacing w:after="0" w:line="276" w:lineRule="auto"/>
        <w:ind w:firstLine="708"/>
        <w:jc w:val="both"/>
        <w:rPr>
          <w:rFonts w:ascii="Cambria" w:hAnsi="Cambria"/>
          <w:sz w:val="20"/>
          <w:szCs w:val="20"/>
        </w:rPr>
      </w:pPr>
    </w:p>
    <w:sectPr w:rsidR="00E436F1" w:rsidRPr="000D0C06" w:rsidSect="00A7677B">
      <w:type w:val="continuous"/>
      <w:pgSz w:w="11906" w:h="16838"/>
      <w:pgMar w:top="1067" w:right="1417" w:bottom="1276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73" w:rsidRDefault="00424173" w:rsidP="00272687">
      <w:pPr>
        <w:spacing w:after="0" w:line="240" w:lineRule="auto"/>
      </w:pPr>
      <w:r>
        <w:separator/>
      </w:r>
    </w:p>
  </w:endnote>
  <w:endnote w:type="continuationSeparator" w:id="0">
    <w:p w:rsidR="00424173" w:rsidRDefault="00424173" w:rsidP="0027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=ƒS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73" w:rsidRDefault="00424173" w:rsidP="00272687">
      <w:pPr>
        <w:spacing w:after="0" w:line="240" w:lineRule="auto"/>
      </w:pPr>
      <w:r>
        <w:separator/>
      </w:r>
    </w:p>
  </w:footnote>
  <w:footnote w:type="continuationSeparator" w:id="0">
    <w:p w:rsidR="00424173" w:rsidRDefault="00424173" w:rsidP="0027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67" w:rsidRDefault="00AA6767">
    <w:pPr>
      <w:pStyle w:val="Nagwek"/>
    </w:pPr>
  </w:p>
  <w:p w:rsidR="00AA6767" w:rsidRDefault="00AA6767">
    <w:pPr>
      <w:pStyle w:val="Nagwek"/>
    </w:pPr>
  </w:p>
  <w:p w:rsidR="00AA6767" w:rsidRDefault="00AA6767">
    <w:pPr>
      <w:pStyle w:val="Nagwek"/>
    </w:pPr>
  </w:p>
  <w:p w:rsidR="00AA6767" w:rsidRDefault="00E97F3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4097" type="#_x0000_t202" style="position:absolute;margin-left:405pt;margin-top:-62.6pt;width:117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" filled="f" stroked="f">
          <v:path arrowok="t"/>
          <v:textbox>
            <w:txbxContent>
              <w:p w:rsidR="00AA6767" w:rsidRDefault="00AA6767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A2619E" w:rsidRPr="00064D9F" w:rsidTr="006B0C64">
      <w:tc>
        <w:tcPr>
          <w:tcW w:w="2660" w:type="dxa"/>
          <w:vAlign w:val="center"/>
        </w:tcPr>
        <w:p w:rsidR="00A2619E" w:rsidRPr="00064D9F" w:rsidRDefault="00A2619E" w:rsidP="006B0C64">
          <w:pPr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4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A2619E" w:rsidRPr="00064D9F" w:rsidRDefault="00A2619E" w:rsidP="006B0C64">
          <w:pPr>
            <w:ind w:left="98"/>
            <w:jc w:val="center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152525" cy="542925"/>
                <wp:effectExtent l="19050" t="0" r="9525" b="0"/>
                <wp:docPr id="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A2619E" w:rsidRPr="00064D9F" w:rsidRDefault="00A2619E" w:rsidP="006B0C64">
          <w:pPr>
            <w:ind w:right="-108"/>
            <w:jc w:val="right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5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619E" w:rsidRDefault="00A2619E" w:rsidP="00A2619E">
    <w:pPr>
      <w:pStyle w:val="Nagwek"/>
      <w:rPr>
        <w:rFonts w:ascii="Cambria" w:hAnsi="Cambria"/>
        <w:sz w:val="20"/>
        <w:szCs w:val="20"/>
      </w:rPr>
    </w:pPr>
    <w:r w:rsidRPr="00064D9F"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sz w:val="20"/>
        <w:szCs w:val="20"/>
      </w:rPr>
      <w:t>GMR.ZP.271.6</w:t>
    </w:r>
    <w:r w:rsidRPr="00064D9F">
      <w:rPr>
        <w:rFonts w:ascii="Cambria" w:hAnsi="Cambria"/>
        <w:sz w:val="20"/>
        <w:szCs w:val="20"/>
      </w:rPr>
      <w:t>.2017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A2619E" w:rsidRPr="00064D9F" w:rsidTr="009023AF">
      <w:tc>
        <w:tcPr>
          <w:tcW w:w="2660" w:type="dxa"/>
          <w:vAlign w:val="center"/>
        </w:tcPr>
        <w:p w:rsidR="00A2619E" w:rsidRPr="00064D9F" w:rsidRDefault="00A2619E" w:rsidP="009023AF">
          <w:pPr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A2619E" w:rsidRPr="00064D9F" w:rsidRDefault="00A2619E" w:rsidP="009023AF">
          <w:pPr>
            <w:ind w:left="98"/>
            <w:jc w:val="center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152525" cy="542925"/>
                <wp:effectExtent l="19050" t="0" r="9525" b="0"/>
                <wp:docPr id="1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A2619E" w:rsidRPr="00064D9F" w:rsidRDefault="00A2619E" w:rsidP="009023AF">
          <w:pPr>
            <w:ind w:right="-108"/>
            <w:jc w:val="right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13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619E" w:rsidRPr="00140C68" w:rsidRDefault="00A2619E" w:rsidP="00D037FF">
    <w:pPr>
      <w:pStyle w:val="Nagwek"/>
      <w:rPr>
        <w:rFonts w:ascii="Cambria" w:hAnsi="Cambria"/>
        <w:sz w:val="20"/>
        <w:szCs w:val="20"/>
      </w:rPr>
    </w:pPr>
    <w:r w:rsidRPr="00064D9F"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sz w:val="20"/>
        <w:szCs w:val="20"/>
      </w:rPr>
      <w:t>GMR.ZP.271.6</w:t>
    </w:r>
    <w:r w:rsidRPr="00064D9F">
      <w:rPr>
        <w:rFonts w:ascii="Cambria" w:hAnsi="Cambria"/>
        <w:sz w:val="20"/>
        <w:szCs w:val="20"/>
      </w:rPr>
      <w:t>.2017</w:t>
    </w:r>
  </w:p>
  <w:p w:rsidR="00A2619E" w:rsidRDefault="00A2619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A2619E" w:rsidRPr="00064D9F" w:rsidTr="009023AF">
      <w:tc>
        <w:tcPr>
          <w:tcW w:w="2660" w:type="dxa"/>
          <w:vAlign w:val="center"/>
        </w:tcPr>
        <w:p w:rsidR="00A2619E" w:rsidRPr="00064D9F" w:rsidRDefault="00A2619E" w:rsidP="009023AF">
          <w:pPr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A2619E" w:rsidRPr="00064D9F" w:rsidRDefault="00A2619E" w:rsidP="009023AF">
          <w:pPr>
            <w:ind w:left="98"/>
            <w:jc w:val="center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A2619E" w:rsidRPr="00064D9F" w:rsidRDefault="00A2619E" w:rsidP="009023AF">
          <w:pPr>
            <w:ind w:right="-108"/>
            <w:jc w:val="right"/>
            <w:rPr>
              <w:rFonts w:eastAsia="Calibri"/>
            </w:rPr>
          </w:pPr>
          <w:r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619E" w:rsidRDefault="00A2619E" w:rsidP="00D037FF">
    <w:pPr>
      <w:pStyle w:val="Nagwek"/>
      <w:rPr>
        <w:rFonts w:ascii="Cambria" w:hAnsi="Cambria"/>
        <w:sz w:val="20"/>
        <w:szCs w:val="20"/>
      </w:rPr>
    </w:pPr>
    <w:r w:rsidRPr="00064D9F"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sz w:val="20"/>
        <w:szCs w:val="20"/>
      </w:rPr>
      <w:t>GMR.ZP.271.6</w:t>
    </w:r>
    <w:r w:rsidRPr="00064D9F">
      <w:rPr>
        <w:rFonts w:ascii="Cambria" w:hAnsi="Cambria"/>
        <w:sz w:val="20"/>
        <w:szCs w:val="20"/>
      </w:rPr>
      <w:t>.2017</w:t>
    </w:r>
  </w:p>
  <w:p w:rsidR="00A2619E" w:rsidRPr="00D037FF" w:rsidRDefault="00A2619E" w:rsidP="00D037F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A765AC"/>
    <w:multiLevelType w:val="hybridMultilevel"/>
    <w:tmpl w:val="32F411D8"/>
    <w:lvl w:ilvl="0" w:tplc="C108F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629D4"/>
    <w:multiLevelType w:val="hybridMultilevel"/>
    <w:tmpl w:val="EF263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B768A"/>
    <w:multiLevelType w:val="hybridMultilevel"/>
    <w:tmpl w:val="A19EDB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E82D6F"/>
    <w:multiLevelType w:val="hybridMultilevel"/>
    <w:tmpl w:val="DDE6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13973"/>
    <w:multiLevelType w:val="hybridMultilevel"/>
    <w:tmpl w:val="DD0A79DE"/>
    <w:lvl w:ilvl="0" w:tplc="C22CC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1230"/>
    <w:multiLevelType w:val="hybridMultilevel"/>
    <w:tmpl w:val="26E48546"/>
    <w:lvl w:ilvl="0" w:tplc="26668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404"/>
    <w:multiLevelType w:val="hybridMultilevel"/>
    <w:tmpl w:val="3FE0C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D446A"/>
    <w:multiLevelType w:val="hybridMultilevel"/>
    <w:tmpl w:val="DB1E9E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E3C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D0085"/>
    <w:multiLevelType w:val="hybridMultilevel"/>
    <w:tmpl w:val="540EF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6396F"/>
    <w:multiLevelType w:val="hybridMultilevel"/>
    <w:tmpl w:val="4BA6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209AD"/>
    <w:multiLevelType w:val="hybridMultilevel"/>
    <w:tmpl w:val="9932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2EC8"/>
    <w:multiLevelType w:val="hybridMultilevel"/>
    <w:tmpl w:val="84BC9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913"/>
    <w:multiLevelType w:val="hybridMultilevel"/>
    <w:tmpl w:val="F9E684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72B05"/>
    <w:multiLevelType w:val="hybridMultilevel"/>
    <w:tmpl w:val="3CF8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72C1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85129C5"/>
    <w:multiLevelType w:val="hybridMultilevel"/>
    <w:tmpl w:val="5A223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E3B86"/>
    <w:multiLevelType w:val="hybridMultilevel"/>
    <w:tmpl w:val="762C0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1401D"/>
    <w:multiLevelType w:val="hybridMultilevel"/>
    <w:tmpl w:val="B41AE37E"/>
    <w:lvl w:ilvl="0" w:tplc="D3088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416B"/>
    <w:multiLevelType w:val="hybridMultilevel"/>
    <w:tmpl w:val="AA52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349E1"/>
    <w:multiLevelType w:val="hybridMultilevel"/>
    <w:tmpl w:val="AF04D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C7006"/>
    <w:multiLevelType w:val="hybridMultilevel"/>
    <w:tmpl w:val="B4D4D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0F08DC"/>
    <w:multiLevelType w:val="hybridMultilevel"/>
    <w:tmpl w:val="1E1A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53217"/>
    <w:multiLevelType w:val="hybridMultilevel"/>
    <w:tmpl w:val="F992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261F0"/>
    <w:multiLevelType w:val="hybridMultilevel"/>
    <w:tmpl w:val="54D60538"/>
    <w:lvl w:ilvl="0" w:tplc="B6183C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834038E"/>
    <w:multiLevelType w:val="hybridMultilevel"/>
    <w:tmpl w:val="906AC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42D1F"/>
    <w:multiLevelType w:val="hybridMultilevel"/>
    <w:tmpl w:val="973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A5D2A"/>
    <w:multiLevelType w:val="hybridMultilevel"/>
    <w:tmpl w:val="D1BC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C6916"/>
    <w:multiLevelType w:val="hybridMultilevel"/>
    <w:tmpl w:val="0A8A9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355A2"/>
    <w:multiLevelType w:val="hybridMultilevel"/>
    <w:tmpl w:val="D73A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1466F"/>
    <w:multiLevelType w:val="hybridMultilevel"/>
    <w:tmpl w:val="A6989E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C47F0"/>
    <w:multiLevelType w:val="hybridMultilevel"/>
    <w:tmpl w:val="DD0A79DE"/>
    <w:lvl w:ilvl="0" w:tplc="C22CC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11914"/>
    <w:multiLevelType w:val="hybridMultilevel"/>
    <w:tmpl w:val="A328B7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E0CFF"/>
    <w:multiLevelType w:val="hybridMultilevel"/>
    <w:tmpl w:val="78D60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36DD6"/>
    <w:multiLevelType w:val="hybridMultilevel"/>
    <w:tmpl w:val="732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218A9"/>
    <w:multiLevelType w:val="hybridMultilevel"/>
    <w:tmpl w:val="1AD833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664349"/>
    <w:multiLevelType w:val="hybridMultilevel"/>
    <w:tmpl w:val="F8B27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92A14"/>
    <w:multiLevelType w:val="hybridMultilevel"/>
    <w:tmpl w:val="E8102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9"/>
  </w:num>
  <w:num w:numId="4">
    <w:abstractNumId w:val="11"/>
  </w:num>
  <w:num w:numId="5">
    <w:abstractNumId w:val="35"/>
  </w:num>
  <w:num w:numId="6">
    <w:abstractNumId w:val="19"/>
  </w:num>
  <w:num w:numId="7">
    <w:abstractNumId w:val="4"/>
  </w:num>
  <w:num w:numId="8">
    <w:abstractNumId w:val="38"/>
  </w:num>
  <w:num w:numId="9">
    <w:abstractNumId w:val="5"/>
  </w:num>
  <w:num w:numId="10">
    <w:abstractNumId w:val="13"/>
  </w:num>
  <w:num w:numId="11">
    <w:abstractNumId w:val="22"/>
  </w:num>
  <w:num w:numId="12">
    <w:abstractNumId w:val="25"/>
  </w:num>
  <w:num w:numId="13">
    <w:abstractNumId w:val="12"/>
  </w:num>
  <w:num w:numId="14">
    <w:abstractNumId w:val="10"/>
  </w:num>
  <w:num w:numId="15">
    <w:abstractNumId w:val="6"/>
  </w:num>
  <w:num w:numId="16">
    <w:abstractNumId w:val="16"/>
  </w:num>
  <w:num w:numId="17">
    <w:abstractNumId w:val="0"/>
  </w:num>
  <w:num w:numId="18">
    <w:abstractNumId w:val="1"/>
  </w:num>
  <w:num w:numId="19">
    <w:abstractNumId w:val="29"/>
  </w:num>
  <w:num w:numId="20">
    <w:abstractNumId w:val="31"/>
  </w:num>
  <w:num w:numId="21">
    <w:abstractNumId w:val="23"/>
  </w:num>
  <w:num w:numId="22">
    <w:abstractNumId w:val="21"/>
  </w:num>
  <w:num w:numId="23">
    <w:abstractNumId w:val="28"/>
  </w:num>
  <w:num w:numId="24">
    <w:abstractNumId w:val="3"/>
  </w:num>
  <w:num w:numId="25">
    <w:abstractNumId w:val="30"/>
  </w:num>
  <w:num w:numId="26">
    <w:abstractNumId w:val="37"/>
  </w:num>
  <w:num w:numId="27">
    <w:abstractNumId w:val="32"/>
  </w:num>
  <w:num w:numId="28">
    <w:abstractNumId w:val="18"/>
  </w:num>
  <w:num w:numId="29">
    <w:abstractNumId w:val="34"/>
  </w:num>
  <w:num w:numId="30">
    <w:abstractNumId w:val="27"/>
  </w:num>
  <w:num w:numId="31">
    <w:abstractNumId w:val="15"/>
  </w:num>
  <w:num w:numId="32">
    <w:abstractNumId w:val="36"/>
  </w:num>
  <w:num w:numId="33">
    <w:abstractNumId w:val="14"/>
  </w:num>
  <w:num w:numId="34">
    <w:abstractNumId w:val="9"/>
  </w:num>
  <w:num w:numId="35">
    <w:abstractNumId w:val="26"/>
  </w:num>
  <w:num w:numId="36">
    <w:abstractNumId w:val="2"/>
  </w:num>
  <w:num w:numId="37">
    <w:abstractNumId w:val="8"/>
  </w:num>
  <w:num w:numId="38">
    <w:abstractNumId w:val="7"/>
  </w:num>
  <w:num w:numId="39">
    <w:abstractNumId w:val="33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5E32"/>
    <w:rsid w:val="00057310"/>
    <w:rsid w:val="00073AE9"/>
    <w:rsid w:val="000A24EC"/>
    <w:rsid w:val="000B0E4C"/>
    <w:rsid w:val="000D0C06"/>
    <w:rsid w:val="001305D0"/>
    <w:rsid w:val="001800A0"/>
    <w:rsid w:val="001B17EE"/>
    <w:rsid w:val="001E5684"/>
    <w:rsid w:val="001F28BD"/>
    <w:rsid w:val="00231402"/>
    <w:rsid w:val="002540BE"/>
    <w:rsid w:val="00263AFA"/>
    <w:rsid w:val="00272687"/>
    <w:rsid w:val="00277177"/>
    <w:rsid w:val="002A206F"/>
    <w:rsid w:val="002C539E"/>
    <w:rsid w:val="00317469"/>
    <w:rsid w:val="00330438"/>
    <w:rsid w:val="00381AA8"/>
    <w:rsid w:val="003A7795"/>
    <w:rsid w:val="003D4B45"/>
    <w:rsid w:val="003F6102"/>
    <w:rsid w:val="00424173"/>
    <w:rsid w:val="004269EE"/>
    <w:rsid w:val="00430A12"/>
    <w:rsid w:val="0045417B"/>
    <w:rsid w:val="00481BE8"/>
    <w:rsid w:val="004912DC"/>
    <w:rsid w:val="004A52EB"/>
    <w:rsid w:val="004D1F05"/>
    <w:rsid w:val="004E444A"/>
    <w:rsid w:val="004F6C9A"/>
    <w:rsid w:val="0051336B"/>
    <w:rsid w:val="0051386F"/>
    <w:rsid w:val="00523971"/>
    <w:rsid w:val="00586303"/>
    <w:rsid w:val="00592102"/>
    <w:rsid w:val="005C5E32"/>
    <w:rsid w:val="00631297"/>
    <w:rsid w:val="00632022"/>
    <w:rsid w:val="0064180F"/>
    <w:rsid w:val="00667A2A"/>
    <w:rsid w:val="00690A7D"/>
    <w:rsid w:val="00690D90"/>
    <w:rsid w:val="006E19DF"/>
    <w:rsid w:val="00717B88"/>
    <w:rsid w:val="00727B3E"/>
    <w:rsid w:val="00734872"/>
    <w:rsid w:val="0074165A"/>
    <w:rsid w:val="00753E86"/>
    <w:rsid w:val="007831F8"/>
    <w:rsid w:val="00784E0E"/>
    <w:rsid w:val="007C5B27"/>
    <w:rsid w:val="007D0DAB"/>
    <w:rsid w:val="007E2E56"/>
    <w:rsid w:val="008208F1"/>
    <w:rsid w:val="00822FBF"/>
    <w:rsid w:val="00835E5B"/>
    <w:rsid w:val="0084028F"/>
    <w:rsid w:val="00892128"/>
    <w:rsid w:val="008D2220"/>
    <w:rsid w:val="00917B13"/>
    <w:rsid w:val="00921944"/>
    <w:rsid w:val="00944EC0"/>
    <w:rsid w:val="009A1857"/>
    <w:rsid w:val="009A1DA3"/>
    <w:rsid w:val="009B6E5A"/>
    <w:rsid w:val="009C5A22"/>
    <w:rsid w:val="009E5F04"/>
    <w:rsid w:val="00A16C26"/>
    <w:rsid w:val="00A2619E"/>
    <w:rsid w:val="00A30FDB"/>
    <w:rsid w:val="00A3765F"/>
    <w:rsid w:val="00A73189"/>
    <w:rsid w:val="00A7677B"/>
    <w:rsid w:val="00AA6767"/>
    <w:rsid w:val="00AD2054"/>
    <w:rsid w:val="00AD2910"/>
    <w:rsid w:val="00BD3202"/>
    <w:rsid w:val="00BD7B44"/>
    <w:rsid w:val="00C07BFA"/>
    <w:rsid w:val="00C23D76"/>
    <w:rsid w:val="00C41967"/>
    <w:rsid w:val="00C71FC0"/>
    <w:rsid w:val="00CA2A0F"/>
    <w:rsid w:val="00CA3A97"/>
    <w:rsid w:val="00CB6688"/>
    <w:rsid w:val="00CC3D7E"/>
    <w:rsid w:val="00CC715B"/>
    <w:rsid w:val="00D0603E"/>
    <w:rsid w:val="00D10967"/>
    <w:rsid w:val="00D22A25"/>
    <w:rsid w:val="00D547AB"/>
    <w:rsid w:val="00D73285"/>
    <w:rsid w:val="00D876EF"/>
    <w:rsid w:val="00D90FD4"/>
    <w:rsid w:val="00DF0A11"/>
    <w:rsid w:val="00E04CBA"/>
    <w:rsid w:val="00E10EE8"/>
    <w:rsid w:val="00E13871"/>
    <w:rsid w:val="00E32E34"/>
    <w:rsid w:val="00E427E8"/>
    <w:rsid w:val="00E436F1"/>
    <w:rsid w:val="00E441DE"/>
    <w:rsid w:val="00E46E57"/>
    <w:rsid w:val="00E97F39"/>
    <w:rsid w:val="00EC7944"/>
    <w:rsid w:val="00F11DC5"/>
    <w:rsid w:val="00F136B8"/>
    <w:rsid w:val="00F260C5"/>
    <w:rsid w:val="00F274F0"/>
    <w:rsid w:val="00F329FB"/>
    <w:rsid w:val="00F40550"/>
    <w:rsid w:val="00F40A41"/>
    <w:rsid w:val="00F64DA5"/>
    <w:rsid w:val="00FA2C83"/>
    <w:rsid w:val="00FC0BE4"/>
    <w:rsid w:val="00FF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6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6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6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D7E"/>
  </w:style>
  <w:style w:type="paragraph" w:styleId="Stopka">
    <w:name w:val="footer"/>
    <w:basedOn w:val="Normalny"/>
    <w:link w:val="StopkaZnak"/>
    <w:uiPriority w:val="99"/>
    <w:unhideWhenUsed/>
    <w:rsid w:val="00CC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D7E"/>
  </w:style>
  <w:style w:type="paragraph" w:styleId="Tekstdymka">
    <w:name w:val="Balloon Text"/>
    <w:basedOn w:val="Normalny"/>
    <w:link w:val="TekstdymkaZnak"/>
    <w:uiPriority w:val="99"/>
    <w:semiHidden/>
    <w:unhideWhenUsed/>
    <w:rsid w:val="00CC3D7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D7E"/>
    <w:rPr>
      <w:rFonts w:ascii="Lucida Grande CE" w:hAnsi="Lucida Grande CE" w:cs="Lucida Grande CE"/>
      <w:sz w:val="18"/>
      <w:szCs w:val="18"/>
    </w:rPr>
  </w:style>
  <w:style w:type="paragraph" w:styleId="Lista2">
    <w:name w:val="List 2"/>
    <w:basedOn w:val="Normalny"/>
    <w:uiPriority w:val="99"/>
    <w:unhideWhenUsed/>
    <w:rsid w:val="00E32E3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32E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2E34"/>
  </w:style>
  <w:style w:type="character" w:styleId="Hipercze">
    <w:name w:val="Hyperlink"/>
    <w:basedOn w:val="Domylnaczcionkaakapitu"/>
    <w:uiPriority w:val="99"/>
    <w:unhideWhenUsed/>
    <w:rsid w:val="00AD291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29FB"/>
    <w:rPr>
      <w:b/>
      <w:bCs/>
    </w:rPr>
  </w:style>
  <w:style w:type="paragraph" w:styleId="NormalnyWeb">
    <w:name w:val="Normal (Web)"/>
    <w:basedOn w:val="Normalny"/>
    <w:uiPriority w:val="99"/>
    <w:unhideWhenUsed/>
    <w:rsid w:val="00F3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208F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E568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784E0E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E0E"/>
    <w:pPr>
      <w:widowControl w:val="0"/>
      <w:shd w:val="clear" w:color="auto" w:fill="FFFFFF"/>
      <w:spacing w:before="780" w:after="1260" w:line="0" w:lineRule="atLeast"/>
      <w:jc w:val="righ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Listapunktowana">
    <w:name w:val="List Bullet"/>
    <w:basedOn w:val="Normalny"/>
    <w:rsid w:val="000D0C0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8F341C-B14D-424E-861C-8F20B877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2501</Words>
  <Characters>15007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Paszuk</dc:creator>
  <cp:lastModifiedBy>Admin</cp:lastModifiedBy>
  <cp:revision>4</cp:revision>
  <cp:lastPrinted>2015-10-14T09:42:00Z</cp:lastPrinted>
  <dcterms:created xsi:type="dcterms:W3CDTF">2017-05-19T12:40:00Z</dcterms:created>
  <dcterms:modified xsi:type="dcterms:W3CDTF">2017-05-22T06:32:00Z</dcterms:modified>
</cp:coreProperties>
</file>